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591CBD" w:rsidTr="00591CBD">
        <w:tc>
          <w:tcPr>
            <w:tcW w:w="8856" w:type="dxa"/>
          </w:tcPr>
          <w:p w:rsidR="00591CBD" w:rsidRPr="00591CBD" w:rsidRDefault="00591CBD" w:rsidP="00591CBD">
            <w:pPr>
              <w:jc w:val="right"/>
              <w:rPr>
                <w:sz w:val="28"/>
                <w:szCs w:val="28"/>
                <w:rtl/>
                <w:lang w:bidi="ar-IQ"/>
              </w:rPr>
            </w:pPr>
            <w:r w:rsidRPr="00591CBD">
              <w:rPr>
                <w:sz w:val="28"/>
                <w:szCs w:val="28"/>
                <w:rtl/>
                <w:lang w:bidi="ar-IQ"/>
              </w:rPr>
              <w:t>جمهورية العراق</w:t>
            </w:r>
          </w:p>
          <w:p w:rsidR="00591CBD" w:rsidRPr="00591CBD" w:rsidRDefault="00591CBD" w:rsidP="00591CBD">
            <w:pPr>
              <w:jc w:val="right"/>
              <w:rPr>
                <w:sz w:val="28"/>
                <w:szCs w:val="28"/>
                <w:rtl/>
                <w:lang w:bidi="ar-IQ"/>
              </w:rPr>
            </w:pPr>
            <w:r w:rsidRPr="00591CBD">
              <w:rPr>
                <w:sz w:val="28"/>
                <w:szCs w:val="28"/>
                <w:rtl/>
                <w:lang w:bidi="ar-IQ"/>
              </w:rPr>
              <w:t xml:space="preserve">وزارة </w:t>
            </w:r>
            <w:r>
              <w:rPr>
                <w:rFonts w:hint="cs"/>
                <w:sz w:val="28"/>
                <w:szCs w:val="28"/>
                <w:rtl/>
                <w:lang w:bidi="ar-IQ"/>
              </w:rPr>
              <w:t>ا</w:t>
            </w:r>
            <w:r w:rsidRPr="00591CBD">
              <w:rPr>
                <w:sz w:val="28"/>
                <w:szCs w:val="28"/>
                <w:rtl/>
                <w:lang w:bidi="ar-IQ"/>
              </w:rPr>
              <w:t>لتعليم العالي والبحث العلمي</w:t>
            </w:r>
          </w:p>
          <w:p w:rsidR="00591CBD" w:rsidRDefault="00591CBD" w:rsidP="00591CBD">
            <w:pPr>
              <w:jc w:val="right"/>
              <w:rPr>
                <w:sz w:val="28"/>
                <w:szCs w:val="28"/>
                <w:rtl/>
                <w:lang w:bidi="ar-IQ"/>
              </w:rPr>
            </w:pPr>
            <w:r w:rsidRPr="00591CBD">
              <w:rPr>
                <w:sz w:val="28"/>
                <w:szCs w:val="28"/>
                <w:rtl/>
                <w:lang w:bidi="ar-IQ"/>
              </w:rPr>
              <w:t>جامعة بابل</w:t>
            </w:r>
          </w:p>
          <w:p w:rsidR="00247453" w:rsidRDefault="00247453" w:rsidP="00591CBD">
            <w:pPr>
              <w:jc w:val="right"/>
              <w:rPr>
                <w:sz w:val="28"/>
                <w:szCs w:val="28"/>
                <w:lang w:bidi="ar-IQ"/>
              </w:rPr>
            </w:pPr>
          </w:p>
        </w:tc>
      </w:tr>
    </w:tbl>
    <w:p w:rsidR="00591CBD" w:rsidRDefault="00591CBD" w:rsidP="008722AD">
      <w:pPr>
        <w:jc w:val="right"/>
        <w:rPr>
          <w:sz w:val="28"/>
          <w:szCs w:val="28"/>
          <w:lang w:bidi="ar-IQ"/>
        </w:rPr>
      </w:pPr>
    </w:p>
    <w:p w:rsidR="00591CBD" w:rsidRDefault="00591CBD" w:rsidP="00591CBD">
      <w:pPr>
        <w:jc w:val="center"/>
        <w:rPr>
          <w:sz w:val="28"/>
          <w:szCs w:val="28"/>
          <w:rtl/>
          <w:lang w:bidi="ar-IQ"/>
        </w:rPr>
      </w:pPr>
      <w:r>
        <w:rPr>
          <w:noProof/>
          <w:sz w:val="28"/>
          <w:szCs w:val="28"/>
        </w:rPr>
        <w:drawing>
          <wp:inline distT="0" distB="0" distL="0" distR="0" wp14:anchorId="76FCD246">
            <wp:extent cx="1249680" cy="926465"/>
            <wp:effectExtent l="0" t="0" r="7620" b="698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26465"/>
                    </a:xfrm>
                    <a:prstGeom prst="rect">
                      <a:avLst/>
                    </a:prstGeom>
                    <a:noFill/>
                  </pic:spPr>
                </pic:pic>
              </a:graphicData>
            </a:graphic>
          </wp:inline>
        </w:drawing>
      </w:r>
    </w:p>
    <w:p w:rsidR="00591CBD" w:rsidRDefault="00591CBD" w:rsidP="00591CBD">
      <w:pPr>
        <w:jc w:val="center"/>
        <w:rPr>
          <w:sz w:val="28"/>
          <w:szCs w:val="28"/>
          <w:rtl/>
          <w:lang w:bidi="ar-IQ"/>
        </w:rPr>
      </w:pPr>
    </w:p>
    <w:p w:rsidR="00591CBD" w:rsidRDefault="00591CBD" w:rsidP="00591CBD">
      <w:pPr>
        <w:jc w:val="center"/>
        <w:rPr>
          <w:sz w:val="28"/>
          <w:szCs w:val="28"/>
          <w:rtl/>
          <w:lang w:bidi="ar-IQ"/>
        </w:rPr>
      </w:pPr>
    </w:p>
    <w:p w:rsidR="00247453" w:rsidRDefault="00247453" w:rsidP="00443799">
      <w:pPr>
        <w:spacing w:line="276" w:lineRule="auto"/>
        <w:jc w:val="center"/>
        <w:rPr>
          <w:sz w:val="28"/>
          <w:szCs w:val="28"/>
          <w:rtl/>
          <w:lang w:bidi="ar-IQ"/>
        </w:rPr>
      </w:pPr>
    </w:p>
    <w:p w:rsidR="00591CBD" w:rsidRPr="00591CBD" w:rsidRDefault="00591CBD" w:rsidP="00443799">
      <w:pPr>
        <w:spacing w:line="276" w:lineRule="auto"/>
        <w:jc w:val="center"/>
        <w:rPr>
          <w:b/>
          <w:bCs/>
          <w:sz w:val="36"/>
          <w:szCs w:val="36"/>
          <w:rtl/>
          <w:lang w:bidi="ar-IQ"/>
        </w:rPr>
      </w:pPr>
      <w:r w:rsidRPr="00591CBD">
        <w:rPr>
          <w:b/>
          <w:bCs/>
          <w:sz w:val="36"/>
          <w:szCs w:val="36"/>
          <w:rtl/>
          <w:lang w:bidi="ar-IQ"/>
        </w:rPr>
        <w:t>رئاسة جامعة بابل</w:t>
      </w:r>
    </w:p>
    <w:p w:rsidR="00591CBD" w:rsidRPr="00591CBD" w:rsidRDefault="00591CBD" w:rsidP="00443799">
      <w:pPr>
        <w:spacing w:line="276" w:lineRule="auto"/>
        <w:jc w:val="center"/>
        <w:rPr>
          <w:b/>
          <w:bCs/>
          <w:sz w:val="36"/>
          <w:szCs w:val="36"/>
          <w:rtl/>
          <w:lang w:bidi="ar-IQ"/>
        </w:rPr>
      </w:pPr>
      <w:r w:rsidRPr="00591CBD">
        <w:rPr>
          <w:b/>
          <w:bCs/>
          <w:sz w:val="36"/>
          <w:szCs w:val="36"/>
          <w:rtl/>
          <w:lang w:bidi="ar-IQ"/>
        </w:rPr>
        <w:t>سياسات الجامعة الخاصة بأهداف التنمية المستدامة</w:t>
      </w:r>
    </w:p>
    <w:p w:rsidR="00591CBD" w:rsidRPr="00591CBD" w:rsidRDefault="00591CBD" w:rsidP="00443799">
      <w:pPr>
        <w:spacing w:line="276" w:lineRule="auto"/>
        <w:jc w:val="center"/>
        <w:rPr>
          <w:b/>
          <w:bCs/>
          <w:sz w:val="36"/>
          <w:szCs w:val="36"/>
          <w:rtl/>
          <w:lang w:bidi="ar-IQ"/>
        </w:rPr>
      </w:pPr>
      <w:r w:rsidRPr="00591CBD">
        <w:rPr>
          <w:b/>
          <w:bCs/>
          <w:sz w:val="36"/>
          <w:szCs w:val="36"/>
          <w:rtl/>
          <w:lang w:bidi="ar-IQ"/>
        </w:rPr>
        <w:t>أعداد</w:t>
      </w:r>
    </w:p>
    <w:p w:rsidR="00591CBD" w:rsidRDefault="00591CBD" w:rsidP="00443799">
      <w:pPr>
        <w:spacing w:line="276" w:lineRule="auto"/>
        <w:jc w:val="center"/>
        <w:rPr>
          <w:b/>
          <w:bCs/>
          <w:sz w:val="36"/>
          <w:szCs w:val="36"/>
          <w:rtl/>
          <w:lang w:bidi="ar-IQ"/>
        </w:rPr>
      </w:pPr>
      <w:r w:rsidRPr="00591CBD">
        <w:rPr>
          <w:b/>
          <w:bCs/>
          <w:sz w:val="36"/>
          <w:szCs w:val="36"/>
          <w:rtl/>
          <w:lang w:bidi="ar-IQ"/>
        </w:rPr>
        <w:t>اللجنة الدائمة لإعداد ومراجعة السياسات</w:t>
      </w:r>
    </w:p>
    <w:p w:rsidR="00591CBD" w:rsidRDefault="00591CBD" w:rsidP="00443799">
      <w:pPr>
        <w:spacing w:line="276" w:lineRule="auto"/>
        <w:jc w:val="center"/>
        <w:rPr>
          <w:b/>
          <w:bCs/>
          <w:sz w:val="36"/>
          <w:szCs w:val="36"/>
          <w:rtl/>
          <w:lang w:bidi="ar-IQ"/>
        </w:rPr>
      </w:pPr>
    </w:p>
    <w:p w:rsidR="00591CBD" w:rsidRDefault="00591CBD" w:rsidP="00591CBD">
      <w:pPr>
        <w:spacing w:line="276" w:lineRule="auto"/>
        <w:jc w:val="center"/>
        <w:rPr>
          <w:b/>
          <w:bCs/>
          <w:sz w:val="36"/>
          <w:szCs w:val="36"/>
          <w:rtl/>
          <w:lang w:bidi="ar-IQ"/>
        </w:rPr>
      </w:pPr>
    </w:p>
    <w:p w:rsidR="00247453" w:rsidRDefault="00247453" w:rsidP="00591CBD">
      <w:pPr>
        <w:spacing w:line="276" w:lineRule="auto"/>
        <w:jc w:val="center"/>
        <w:rPr>
          <w:b/>
          <w:bCs/>
          <w:sz w:val="36"/>
          <w:szCs w:val="36"/>
          <w:rtl/>
          <w:lang w:bidi="ar-IQ"/>
        </w:rPr>
      </w:pPr>
    </w:p>
    <w:tbl>
      <w:tblPr>
        <w:tblStyle w:val="a8"/>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428"/>
      </w:tblGrid>
      <w:tr w:rsidR="00591CBD" w:rsidTr="00247453">
        <w:tc>
          <w:tcPr>
            <w:tcW w:w="4680" w:type="dxa"/>
          </w:tcPr>
          <w:p w:rsidR="00591CBD" w:rsidRDefault="00591CBD" w:rsidP="00591CBD">
            <w:pPr>
              <w:spacing w:line="276" w:lineRule="auto"/>
              <w:jc w:val="center"/>
              <w:rPr>
                <w:sz w:val="28"/>
                <w:szCs w:val="28"/>
                <w:lang w:bidi="ar-IQ"/>
              </w:rPr>
            </w:pPr>
          </w:p>
        </w:tc>
        <w:tc>
          <w:tcPr>
            <w:tcW w:w="4428" w:type="dxa"/>
          </w:tcPr>
          <w:p w:rsidR="00591CBD" w:rsidRPr="00247453" w:rsidRDefault="00591CBD" w:rsidP="00247453">
            <w:pPr>
              <w:jc w:val="right"/>
              <w:rPr>
                <w:b/>
                <w:bCs/>
              </w:rPr>
            </w:pPr>
            <w:r w:rsidRPr="00247453">
              <w:rPr>
                <w:b/>
                <w:bCs/>
                <w:rtl/>
              </w:rPr>
              <w:t>اعضاء اللجنة</w:t>
            </w:r>
          </w:p>
        </w:tc>
      </w:tr>
      <w:tr w:rsidR="00591CBD" w:rsidTr="00247453">
        <w:tc>
          <w:tcPr>
            <w:tcW w:w="4680" w:type="dxa"/>
          </w:tcPr>
          <w:p w:rsidR="00591CBD" w:rsidRPr="00591CBD" w:rsidRDefault="00591CBD" w:rsidP="00247453">
            <w:pPr>
              <w:spacing w:line="276" w:lineRule="auto"/>
              <w:jc w:val="right"/>
              <w:rPr>
                <w:sz w:val="28"/>
                <w:szCs w:val="28"/>
                <w:rtl/>
                <w:lang w:bidi="ar-IQ"/>
              </w:rPr>
            </w:pPr>
            <w:r w:rsidRPr="00591CBD">
              <w:rPr>
                <w:sz w:val="28"/>
                <w:szCs w:val="28"/>
                <w:rtl/>
                <w:lang w:bidi="ar-IQ"/>
              </w:rPr>
              <w:t>العضو 5: أ. د. زينب عبد الرزاق عبود</w:t>
            </w:r>
          </w:p>
          <w:p w:rsidR="00591CBD" w:rsidRPr="00591CBD" w:rsidRDefault="00591CBD" w:rsidP="00247453">
            <w:pPr>
              <w:spacing w:line="276" w:lineRule="auto"/>
              <w:jc w:val="right"/>
              <w:rPr>
                <w:sz w:val="28"/>
                <w:szCs w:val="28"/>
                <w:rtl/>
                <w:lang w:bidi="ar-IQ"/>
              </w:rPr>
            </w:pPr>
            <w:r w:rsidRPr="00591CBD">
              <w:rPr>
                <w:sz w:val="28"/>
                <w:szCs w:val="28"/>
                <w:rtl/>
                <w:lang w:bidi="ar-IQ"/>
              </w:rPr>
              <w:t xml:space="preserve">العضو 6: أ.م. د. هلال عبد الحسين عبود </w:t>
            </w:r>
            <w:proofErr w:type="spellStart"/>
            <w:r w:rsidRPr="00591CBD">
              <w:rPr>
                <w:sz w:val="28"/>
                <w:szCs w:val="28"/>
                <w:rtl/>
                <w:lang w:bidi="ar-IQ"/>
              </w:rPr>
              <w:t>الليباوي</w:t>
            </w:r>
            <w:proofErr w:type="spellEnd"/>
          </w:p>
          <w:p w:rsidR="00591CBD" w:rsidRDefault="00591CBD" w:rsidP="00247453">
            <w:pPr>
              <w:spacing w:line="276" w:lineRule="auto"/>
              <w:jc w:val="right"/>
              <w:rPr>
                <w:sz w:val="28"/>
                <w:szCs w:val="28"/>
                <w:lang w:bidi="ar-IQ"/>
              </w:rPr>
            </w:pPr>
            <w:r w:rsidRPr="00591CBD">
              <w:rPr>
                <w:sz w:val="28"/>
                <w:szCs w:val="28"/>
                <w:rtl/>
                <w:lang w:bidi="ar-IQ"/>
              </w:rPr>
              <w:t>العضو 7: م. د. بشرى محمد كاظم المطيري</w:t>
            </w:r>
          </w:p>
        </w:tc>
        <w:tc>
          <w:tcPr>
            <w:tcW w:w="4428" w:type="dxa"/>
          </w:tcPr>
          <w:p w:rsidR="00247453" w:rsidRDefault="00247453" w:rsidP="00247453">
            <w:pPr>
              <w:jc w:val="right"/>
              <w:rPr>
                <w:rtl/>
              </w:rPr>
            </w:pPr>
            <w:r>
              <w:rPr>
                <w:rtl/>
              </w:rPr>
              <w:t>العضو 1: أ. د. عباس نوري خضير</w:t>
            </w:r>
            <w:r>
              <w:t xml:space="preserve"> </w:t>
            </w:r>
          </w:p>
          <w:p w:rsidR="00247453" w:rsidRDefault="00247453" w:rsidP="00247453">
            <w:pPr>
              <w:jc w:val="right"/>
              <w:rPr>
                <w:rtl/>
              </w:rPr>
            </w:pPr>
            <w:r>
              <w:rPr>
                <w:rtl/>
              </w:rPr>
              <w:t xml:space="preserve">العضو 2: أ. د. أسماعيل </w:t>
            </w:r>
            <w:proofErr w:type="spellStart"/>
            <w:r>
              <w:rPr>
                <w:rtl/>
              </w:rPr>
              <w:t>صعصاع</w:t>
            </w:r>
            <w:proofErr w:type="spellEnd"/>
          </w:p>
          <w:p w:rsidR="00247453" w:rsidRDefault="00247453" w:rsidP="00247453">
            <w:pPr>
              <w:jc w:val="right"/>
              <w:rPr>
                <w:rtl/>
              </w:rPr>
            </w:pPr>
            <w:r>
              <w:rPr>
                <w:rtl/>
              </w:rPr>
              <w:t xml:space="preserve">العضو 3: أ .د. فالح حسن </w:t>
            </w:r>
            <w:proofErr w:type="spellStart"/>
            <w:r>
              <w:rPr>
                <w:rtl/>
              </w:rPr>
              <w:t>كاطع</w:t>
            </w:r>
            <w:proofErr w:type="spellEnd"/>
            <w:r>
              <w:t xml:space="preserve"> </w:t>
            </w:r>
          </w:p>
          <w:p w:rsidR="00591CBD" w:rsidRPr="00D33FB9" w:rsidRDefault="00247453" w:rsidP="00247453">
            <w:pPr>
              <w:jc w:val="right"/>
            </w:pPr>
            <w:r>
              <w:rPr>
                <w:rtl/>
              </w:rPr>
              <w:t>العضو 4: أ. د. أياد محمد جبر</w:t>
            </w:r>
          </w:p>
        </w:tc>
      </w:tr>
      <w:tr w:rsidR="00591CBD" w:rsidTr="00247453">
        <w:tc>
          <w:tcPr>
            <w:tcW w:w="4680" w:type="dxa"/>
          </w:tcPr>
          <w:p w:rsidR="00591CBD" w:rsidRDefault="00591CBD" w:rsidP="00591CBD">
            <w:pPr>
              <w:spacing w:line="276" w:lineRule="auto"/>
              <w:jc w:val="center"/>
              <w:rPr>
                <w:sz w:val="28"/>
                <w:szCs w:val="28"/>
                <w:lang w:bidi="ar-IQ"/>
              </w:rPr>
            </w:pPr>
          </w:p>
        </w:tc>
        <w:tc>
          <w:tcPr>
            <w:tcW w:w="4428" w:type="dxa"/>
          </w:tcPr>
          <w:p w:rsidR="00591CBD" w:rsidRPr="00D33FB9" w:rsidRDefault="00247453" w:rsidP="00247453">
            <w:pPr>
              <w:jc w:val="right"/>
            </w:pPr>
            <w:r w:rsidRPr="00247453">
              <w:rPr>
                <w:b/>
                <w:bCs/>
                <w:rtl/>
              </w:rPr>
              <w:t>رئيس اللجنة:</w:t>
            </w:r>
            <w:r w:rsidRPr="00247453">
              <w:rPr>
                <w:rtl/>
              </w:rPr>
              <w:t xml:space="preserve"> أ. د. قحطان هادي الجبوري</w:t>
            </w:r>
            <w:r w:rsidRPr="00247453">
              <w:t xml:space="preserve">  </w:t>
            </w:r>
          </w:p>
        </w:tc>
      </w:tr>
    </w:tbl>
    <w:p w:rsidR="00247453" w:rsidRDefault="00247453" w:rsidP="00591CBD">
      <w:pPr>
        <w:spacing w:line="276" w:lineRule="auto"/>
        <w:jc w:val="center"/>
        <w:rPr>
          <w:sz w:val="28"/>
          <w:szCs w:val="28"/>
          <w:rtl/>
          <w:lang w:bidi="ar-IQ"/>
        </w:rPr>
      </w:pPr>
    </w:p>
    <w:p w:rsidR="00247453" w:rsidRDefault="00247453" w:rsidP="00591CBD">
      <w:pPr>
        <w:spacing w:line="276" w:lineRule="auto"/>
        <w:jc w:val="center"/>
        <w:rPr>
          <w:sz w:val="28"/>
          <w:szCs w:val="28"/>
          <w:rtl/>
          <w:lang w:bidi="ar-IQ"/>
        </w:rPr>
      </w:pPr>
    </w:p>
    <w:p w:rsidR="00247453" w:rsidRDefault="00247453" w:rsidP="00591CBD">
      <w:pPr>
        <w:spacing w:line="276" w:lineRule="auto"/>
        <w:jc w:val="center"/>
        <w:rPr>
          <w:sz w:val="28"/>
          <w:szCs w:val="28"/>
          <w:rtl/>
          <w:lang w:bidi="ar-IQ"/>
        </w:rPr>
      </w:pPr>
    </w:p>
    <w:p w:rsidR="00247453" w:rsidRDefault="00247453" w:rsidP="00591CBD">
      <w:pPr>
        <w:spacing w:line="276" w:lineRule="auto"/>
        <w:jc w:val="center"/>
        <w:rPr>
          <w:sz w:val="28"/>
          <w:szCs w:val="28"/>
          <w:rtl/>
          <w:lang w:bidi="ar-IQ"/>
        </w:rPr>
      </w:pPr>
    </w:p>
    <w:p w:rsidR="00247453" w:rsidRDefault="00247453" w:rsidP="00591CBD">
      <w:pPr>
        <w:spacing w:line="276" w:lineRule="auto"/>
        <w:jc w:val="center"/>
        <w:rPr>
          <w:sz w:val="28"/>
          <w:szCs w:val="28"/>
          <w:rtl/>
          <w:lang w:bidi="ar-IQ"/>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47453" w:rsidTr="00247453">
        <w:tc>
          <w:tcPr>
            <w:tcW w:w="8856" w:type="dxa"/>
          </w:tcPr>
          <w:p w:rsidR="00247453" w:rsidRPr="00247453" w:rsidRDefault="00247453" w:rsidP="00247453">
            <w:pPr>
              <w:spacing w:line="276" w:lineRule="auto"/>
              <w:jc w:val="right"/>
              <w:rPr>
                <w:sz w:val="20"/>
                <w:szCs w:val="20"/>
                <w:lang w:bidi="ar-IQ"/>
              </w:rPr>
            </w:pPr>
            <w:r w:rsidRPr="00247453">
              <w:rPr>
                <w:sz w:val="20"/>
                <w:szCs w:val="20"/>
                <w:lang w:bidi="ar-IQ"/>
              </w:rPr>
              <w:t>©</w:t>
            </w:r>
            <w:r w:rsidRPr="00247453">
              <w:rPr>
                <w:sz w:val="20"/>
                <w:szCs w:val="20"/>
                <w:rtl/>
                <w:lang w:bidi="ar-IQ"/>
              </w:rPr>
              <w:t>جامعة بابل-الرئاسة- وحدة تصنيف الجامعات</w:t>
            </w:r>
          </w:p>
          <w:p w:rsidR="00247453" w:rsidRPr="00247453" w:rsidRDefault="00247453" w:rsidP="00247453">
            <w:pPr>
              <w:spacing w:line="276" w:lineRule="auto"/>
              <w:jc w:val="right"/>
              <w:rPr>
                <w:sz w:val="20"/>
                <w:szCs w:val="20"/>
                <w:lang w:bidi="ar-IQ"/>
              </w:rPr>
            </w:pPr>
            <w:r w:rsidRPr="00247453">
              <w:rPr>
                <w:sz w:val="20"/>
                <w:szCs w:val="20"/>
                <w:rtl/>
                <w:lang w:bidi="ar-IQ"/>
              </w:rPr>
              <w:t>جميع الحقوق محفوظة</w:t>
            </w:r>
          </w:p>
          <w:p w:rsidR="00247453" w:rsidRPr="00247453" w:rsidRDefault="00247453" w:rsidP="00247453">
            <w:pPr>
              <w:spacing w:line="276" w:lineRule="auto"/>
              <w:jc w:val="right"/>
              <w:rPr>
                <w:sz w:val="20"/>
                <w:szCs w:val="20"/>
                <w:lang w:bidi="ar-IQ"/>
              </w:rPr>
            </w:pPr>
            <w:r w:rsidRPr="00247453">
              <w:rPr>
                <w:sz w:val="20"/>
                <w:szCs w:val="20"/>
                <w:rtl/>
                <w:lang w:bidi="ar-IQ"/>
              </w:rPr>
              <w:t>ايلول 2021</w:t>
            </w:r>
          </w:p>
          <w:p w:rsidR="00247453" w:rsidRDefault="00DC1DD2" w:rsidP="00247453">
            <w:pPr>
              <w:spacing w:line="276" w:lineRule="auto"/>
              <w:jc w:val="right"/>
              <w:rPr>
                <w:sz w:val="20"/>
                <w:szCs w:val="20"/>
                <w:rtl/>
                <w:lang w:bidi="ar-IQ"/>
              </w:rPr>
            </w:pPr>
            <w:hyperlink r:id="rId9" w:history="1">
              <w:r w:rsidR="00247453" w:rsidRPr="00B328A2">
                <w:rPr>
                  <w:rStyle w:val="Hyperlink"/>
                  <w:sz w:val="20"/>
                  <w:szCs w:val="20"/>
                  <w:lang w:bidi="ar-IQ"/>
                </w:rPr>
                <w:t>http://www.uobabylon.edu.iq/</w:t>
              </w:r>
            </w:hyperlink>
          </w:p>
          <w:p w:rsidR="00247453" w:rsidRDefault="00DC1DD2" w:rsidP="00247453">
            <w:pPr>
              <w:spacing w:line="276" w:lineRule="auto"/>
              <w:jc w:val="right"/>
              <w:rPr>
                <w:sz w:val="20"/>
                <w:szCs w:val="20"/>
                <w:rtl/>
                <w:lang w:bidi="ar-IQ"/>
              </w:rPr>
            </w:pPr>
            <w:hyperlink r:id="rId10" w:history="1">
              <w:r w:rsidR="00247453" w:rsidRPr="00B328A2">
                <w:rPr>
                  <w:rStyle w:val="Hyperlink"/>
                  <w:sz w:val="20"/>
                  <w:szCs w:val="20"/>
                  <w:lang w:bidi="ar-IQ"/>
                </w:rPr>
                <w:t>http://sustainability.uobabylon.edu.iq/</w:t>
              </w:r>
            </w:hyperlink>
          </w:p>
          <w:p w:rsidR="00247453" w:rsidRDefault="00247453" w:rsidP="00247453">
            <w:pPr>
              <w:spacing w:line="276" w:lineRule="auto"/>
              <w:jc w:val="right"/>
              <w:rPr>
                <w:sz w:val="28"/>
                <w:szCs w:val="28"/>
                <w:lang w:bidi="ar-IQ"/>
              </w:rPr>
            </w:pPr>
          </w:p>
        </w:tc>
      </w:tr>
    </w:tbl>
    <w:tbl>
      <w:tblPr>
        <w:tblW w:w="9576" w:type="dxa"/>
        <w:jc w:val="right"/>
        <w:tblLayout w:type="fixed"/>
        <w:tblLook w:val="0000" w:firstRow="0" w:lastRow="0" w:firstColumn="0" w:lastColumn="0" w:noHBand="0" w:noVBand="0"/>
      </w:tblPr>
      <w:tblGrid>
        <w:gridCol w:w="7038"/>
        <w:gridCol w:w="2538"/>
      </w:tblGrid>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591CBD" w:rsidRDefault="008722AD" w:rsidP="0020178E">
            <w:pPr>
              <w:autoSpaceDE w:val="0"/>
              <w:autoSpaceDN w:val="0"/>
              <w:bidi/>
              <w:adjustRightInd w:val="0"/>
              <w:rPr>
                <w:rFonts w:asciiTheme="majorBidi" w:hAnsiTheme="majorBidi" w:cstheme="majorBidi"/>
                <w:sz w:val="28"/>
                <w:szCs w:val="28"/>
                <w:rtl/>
                <w:lang w:bidi="ar-IQ"/>
              </w:rPr>
            </w:pPr>
            <w:r w:rsidRPr="00591CBD">
              <w:rPr>
                <w:rFonts w:asciiTheme="majorBidi" w:hAnsiTheme="majorBidi" w:cstheme="majorBidi"/>
                <w:sz w:val="28"/>
                <w:szCs w:val="28"/>
                <w:lang w:bidi="ar-IQ"/>
              </w:rPr>
              <w:lastRenderedPageBreak/>
              <w:t>UoBPP-</w:t>
            </w:r>
            <w:r w:rsidR="0020178E">
              <w:rPr>
                <w:rFonts w:asciiTheme="majorBidi" w:hAnsiTheme="majorBidi" w:cstheme="majorBidi"/>
                <w:sz w:val="28"/>
                <w:szCs w:val="28"/>
                <w:lang w:bidi="ar-IQ"/>
              </w:rPr>
              <w:t>20</w:t>
            </w: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b/>
                <w:bCs/>
                <w:color w:val="002060"/>
                <w:sz w:val="28"/>
                <w:szCs w:val="28"/>
                <w:rtl/>
                <w:lang w:bidi="ar-IQ"/>
              </w:rPr>
              <w:t>رقم السياسة</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591CBD" w:rsidRDefault="008722AD" w:rsidP="008722AD">
            <w:pPr>
              <w:autoSpaceDE w:val="0"/>
              <w:autoSpaceDN w:val="0"/>
              <w:bidi/>
              <w:adjustRightInd w:val="0"/>
              <w:rPr>
                <w:rFonts w:asciiTheme="majorBidi" w:hAnsiTheme="majorBidi" w:cstheme="majorBidi"/>
                <w:sz w:val="28"/>
                <w:szCs w:val="28"/>
                <w:rtl/>
                <w:lang w:bidi="ar-IQ"/>
              </w:rPr>
            </w:pPr>
            <w:r w:rsidRPr="00591CBD">
              <w:rPr>
                <w:rFonts w:asciiTheme="majorBidi" w:hAnsiTheme="majorBidi" w:cstheme="majorBidi"/>
                <w:sz w:val="28"/>
                <w:szCs w:val="28"/>
                <w:lang w:bidi="ar-IQ"/>
              </w:rPr>
              <w:t xml:space="preserve"> </w:t>
            </w:r>
            <w:r w:rsidRPr="00591CBD">
              <w:rPr>
                <w:rFonts w:asciiTheme="majorBidi" w:hAnsiTheme="majorBidi" w:cstheme="majorBidi"/>
                <w:sz w:val="28"/>
                <w:szCs w:val="28"/>
                <w:rtl/>
                <w:lang w:bidi="ar-IQ"/>
              </w:rPr>
              <w:t>أضف تاريخًا مستقبليًا عندما تدخل السياسة حيز التنفيذ بهذا التنسيق: شهر /يوم / سنة</w:t>
            </w:r>
            <w:r w:rsidRPr="00591CBD">
              <w:rPr>
                <w:rFonts w:asciiTheme="majorBidi" w:hAnsiTheme="majorBidi" w:cstheme="majorBidi"/>
                <w:sz w:val="28"/>
                <w:szCs w:val="28"/>
                <w:lang w:bidi="ar-IQ"/>
              </w:rPr>
              <w:t xml:space="preserve"> </w:t>
            </w:r>
            <w:r w:rsidRPr="00591CBD">
              <w:rPr>
                <w:rFonts w:asciiTheme="majorBidi" w:hAnsiTheme="majorBidi" w:cstheme="majorBidi"/>
                <w:sz w:val="28"/>
                <w:szCs w:val="28"/>
                <w:rtl/>
                <w:lang w:bidi="ar-IQ"/>
              </w:rPr>
              <w:t xml:space="preserve">.  </w:t>
            </w: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b/>
                <w:bCs/>
                <w:color w:val="002060"/>
                <w:sz w:val="28"/>
                <w:szCs w:val="28"/>
                <w:rtl/>
                <w:lang w:bidi="ar-IQ"/>
              </w:rPr>
              <w:t>تاريخ النفاذ</w:t>
            </w:r>
            <w:r w:rsidRPr="0025451E">
              <w:rPr>
                <w:rFonts w:asciiTheme="majorBidi" w:hAnsiTheme="majorBidi" w:cstheme="majorBidi"/>
                <w:b/>
                <w:bCs/>
                <w:color w:val="002060"/>
                <w:sz w:val="28"/>
                <w:szCs w:val="28"/>
                <w:lang w:bidi="ar-IQ"/>
              </w:rPr>
              <w:t xml:space="preserve"> </w:t>
            </w:r>
            <w:r w:rsidRPr="0025451E">
              <w:rPr>
                <w:rFonts w:asciiTheme="majorBidi" w:hAnsiTheme="majorBidi" w:cstheme="majorBidi"/>
                <w:b/>
                <w:bCs/>
                <w:color w:val="002060"/>
                <w:sz w:val="28"/>
                <w:szCs w:val="28"/>
                <w:rtl/>
                <w:lang w:bidi="ar-IQ"/>
              </w:rPr>
              <w:t>او الصلاحية</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591CBD" w:rsidRDefault="008722AD" w:rsidP="008722AD">
            <w:pPr>
              <w:autoSpaceDE w:val="0"/>
              <w:autoSpaceDN w:val="0"/>
              <w:bidi/>
              <w:adjustRightInd w:val="0"/>
              <w:rPr>
                <w:rFonts w:asciiTheme="majorBidi" w:hAnsiTheme="majorBidi" w:cstheme="majorBidi"/>
                <w:sz w:val="28"/>
                <w:szCs w:val="28"/>
                <w:lang w:bidi="ar-IQ"/>
              </w:rPr>
            </w:pPr>
            <w:r w:rsidRPr="00591CBD">
              <w:rPr>
                <w:rFonts w:asciiTheme="majorBidi" w:hAnsiTheme="majorBidi" w:cstheme="majorBidi"/>
                <w:sz w:val="28"/>
                <w:szCs w:val="28"/>
                <w:lang w:bidi="ar-IQ"/>
              </w:rPr>
              <w:t>30/10/2021</w:t>
            </w: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b/>
                <w:bCs/>
                <w:color w:val="002060"/>
                <w:sz w:val="28"/>
                <w:szCs w:val="28"/>
                <w:rtl/>
                <w:lang w:bidi="ar-IQ"/>
              </w:rPr>
              <w:t>تاريخ المصادقة</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591CBD" w:rsidRDefault="008722AD" w:rsidP="008722AD">
            <w:pPr>
              <w:autoSpaceDE w:val="0"/>
              <w:autoSpaceDN w:val="0"/>
              <w:bidi/>
              <w:adjustRightInd w:val="0"/>
              <w:rPr>
                <w:rFonts w:asciiTheme="majorBidi" w:hAnsiTheme="majorBidi" w:cstheme="majorBidi"/>
                <w:sz w:val="28"/>
                <w:szCs w:val="28"/>
                <w:rtl/>
                <w:lang w:bidi="ar-IQ"/>
              </w:rPr>
            </w:pPr>
            <w:r w:rsidRPr="00591CBD">
              <w:rPr>
                <w:rFonts w:asciiTheme="majorBidi" w:hAnsiTheme="majorBidi" w:cstheme="majorBidi"/>
                <w:sz w:val="28"/>
                <w:szCs w:val="28"/>
                <w:lang w:bidi="ar-IQ"/>
              </w:rPr>
              <w:t>(</w:t>
            </w:r>
            <w:r w:rsidRPr="00591CBD">
              <w:rPr>
                <w:rFonts w:asciiTheme="majorBidi" w:hAnsiTheme="majorBidi" w:cstheme="majorBidi"/>
                <w:sz w:val="28"/>
                <w:szCs w:val="28"/>
                <w:rtl/>
                <w:lang w:bidi="ar-IQ"/>
              </w:rPr>
              <w:t>أضف تاريخًا للسياسات المنقحة بهذا التنسيق</w:t>
            </w:r>
            <w:r w:rsidRPr="00591CBD">
              <w:rPr>
                <w:rFonts w:asciiTheme="majorBidi" w:hAnsiTheme="majorBidi" w:cstheme="majorBidi"/>
                <w:sz w:val="28"/>
                <w:szCs w:val="28"/>
                <w:lang w:bidi="ar-IQ"/>
              </w:rPr>
              <w:t>:</w:t>
            </w:r>
          </w:p>
          <w:p w:rsidR="008722AD" w:rsidRPr="00591CBD" w:rsidRDefault="008722AD" w:rsidP="008722AD">
            <w:pPr>
              <w:autoSpaceDE w:val="0"/>
              <w:autoSpaceDN w:val="0"/>
              <w:bidi/>
              <w:adjustRightInd w:val="0"/>
              <w:rPr>
                <w:rFonts w:asciiTheme="majorBidi" w:hAnsiTheme="majorBidi" w:cstheme="majorBidi"/>
                <w:sz w:val="28"/>
                <w:szCs w:val="28"/>
                <w:rtl/>
                <w:lang w:bidi="ar-IQ"/>
              </w:rPr>
            </w:pPr>
            <w:r w:rsidRPr="00591CBD">
              <w:rPr>
                <w:rFonts w:asciiTheme="majorBidi" w:hAnsiTheme="majorBidi" w:cstheme="majorBidi"/>
                <w:sz w:val="28"/>
                <w:szCs w:val="28"/>
                <w:rtl/>
                <w:lang w:bidi="ar-IQ"/>
              </w:rPr>
              <w:t xml:space="preserve"> شهر / يوم / سنة   أن كانت السياسة موجودة في سياسات 2019  أو "غير متاح" للسياسات الجديدة).</w:t>
            </w:r>
          </w:p>
          <w:p w:rsidR="008722AD" w:rsidRPr="00591CBD" w:rsidRDefault="008722AD" w:rsidP="008722AD">
            <w:pPr>
              <w:autoSpaceDE w:val="0"/>
              <w:autoSpaceDN w:val="0"/>
              <w:bidi/>
              <w:adjustRightInd w:val="0"/>
              <w:rPr>
                <w:rFonts w:asciiTheme="majorBidi" w:hAnsiTheme="majorBidi" w:cstheme="majorBidi"/>
                <w:sz w:val="28"/>
                <w:szCs w:val="28"/>
                <w:rtl/>
                <w:lang w:bidi="ar-IQ"/>
              </w:rPr>
            </w:pP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b/>
                <w:bCs/>
                <w:color w:val="002060"/>
                <w:sz w:val="28"/>
                <w:szCs w:val="28"/>
                <w:rtl/>
                <w:lang w:bidi="ar-IQ"/>
              </w:rPr>
              <w:t>تاريخ المراجعة (التنقيح)</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4E6944" w:rsidRPr="00147CB5" w:rsidRDefault="0020178E" w:rsidP="0020178E">
            <w:pPr>
              <w:bidi/>
              <w:rPr>
                <w:rFonts w:asciiTheme="majorBidi" w:hAnsiTheme="majorBidi" w:cstheme="majorBidi"/>
                <w:sz w:val="28"/>
                <w:szCs w:val="28"/>
              </w:rPr>
            </w:pPr>
            <w:r w:rsidRPr="00147CB5">
              <w:rPr>
                <w:rFonts w:asciiTheme="majorBidi" w:hAnsiTheme="majorBidi"/>
                <w:sz w:val="28"/>
                <w:szCs w:val="28"/>
                <w:rtl/>
              </w:rPr>
              <w:t>تهتم هذه السياسة بقياس كمية النفايات التي يتم ارسالها الى مكب النفايات لغرض التخلص منها واعادة تدويرها</w:t>
            </w: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b/>
                <w:bCs/>
                <w:color w:val="002060"/>
                <w:sz w:val="28"/>
                <w:szCs w:val="28"/>
                <w:rtl/>
                <w:lang w:bidi="ar-IQ"/>
              </w:rPr>
              <w:t>الغرض من السياسة</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F90C1B" w:rsidRPr="0025451E" w:rsidRDefault="00A07D90" w:rsidP="004E6944">
            <w:pPr>
              <w:pStyle w:val="a7"/>
              <w:numPr>
                <w:ilvl w:val="0"/>
                <w:numId w:val="10"/>
              </w:numPr>
              <w:shd w:val="clear" w:color="auto" w:fill="FFFFFF"/>
              <w:bidi/>
              <w:textAlignment w:val="baseline"/>
              <w:outlineLvl w:val="0"/>
              <w:rPr>
                <w:rFonts w:asciiTheme="majorBidi" w:hAnsiTheme="majorBidi" w:cstheme="majorBidi"/>
                <w:sz w:val="28"/>
                <w:szCs w:val="28"/>
                <w:shd w:val="clear" w:color="auto" w:fill="FFFFFF"/>
              </w:rPr>
            </w:pPr>
            <w:r w:rsidRPr="0025451E">
              <w:rPr>
                <w:rFonts w:asciiTheme="majorBidi" w:hAnsiTheme="majorBidi" w:cstheme="majorBidi"/>
                <w:sz w:val="28"/>
                <w:szCs w:val="28"/>
                <w:shd w:val="clear" w:color="auto" w:fill="FFFFFF"/>
                <w:rtl/>
              </w:rPr>
              <w:t>برنامج الأمم المتحدة لضمان الاستدامة وحماية البيئة لعام 1972</w:t>
            </w:r>
            <w:r w:rsidR="004E6944" w:rsidRPr="0025451E">
              <w:rPr>
                <w:rFonts w:asciiTheme="majorBidi" w:hAnsiTheme="majorBidi" w:cstheme="majorBidi"/>
                <w:sz w:val="28"/>
                <w:szCs w:val="28"/>
                <w:shd w:val="clear" w:color="auto" w:fill="FFFFFF"/>
                <w:rtl/>
                <w:lang w:bidi="ar-IQ"/>
              </w:rPr>
              <w:t>.</w:t>
            </w:r>
          </w:p>
          <w:p w:rsidR="008722AD" w:rsidRPr="0025451E" w:rsidRDefault="004E6944" w:rsidP="004E6944">
            <w:pPr>
              <w:pStyle w:val="a7"/>
              <w:numPr>
                <w:ilvl w:val="0"/>
                <w:numId w:val="10"/>
              </w:numPr>
              <w:shd w:val="clear" w:color="auto" w:fill="FFFFFF"/>
              <w:tabs>
                <w:tab w:val="left" w:pos="2310"/>
                <w:tab w:val="left" w:pos="2400"/>
                <w:tab w:val="right" w:pos="6822"/>
              </w:tabs>
              <w:bidi/>
              <w:textAlignment w:val="baseline"/>
              <w:outlineLvl w:val="0"/>
              <w:rPr>
                <w:rFonts w:asciiTheme="majorBidi" w:hAnsiTheme="majorBidi" w:cstheme="majorBidi"/>
                <w:kern w:val="36"/>
                <w:sz w:val="28"/>
                <w:szCs w:val="28"/>
                <w:rtl/>
              </w:rPr>
            </w:pPr>
            <w:r w:rsidRPr="0025451E">
              <w:rPr>
                <w:rFonts w:asciiTheme="majorBidi" w:hAnsiTheme="majorBidi" w:cstheme="majorBidi"/>
                <w:kern w:val="36"/>
                <w:sz w:val="28"/>
                <w:szCs w:val="28"/>
                <w:rtl/>
              </w:rPr>
              <w:t>قان</w:t>
            </w:r>
            <w:r w:rsidR="00A07D90" w:rsidRPr="0025451E">
              <w:rPr>
                <w:rFonts w:asciiTheme="majorBidi" w:hAnsiTheme="majorBidi" w:cstheme="majorBidi"/>
                <w:kern w:val="36"/>
                <w:sz w:val="28"/>
                <w:szCs w:val="28"/>
                <w:rtl/>
              </w:rPr>
              <w:t>ـون وزارة البيئة</w:t>
            </w:r>
            <w:r w:rsidR="00A07D90" w:rsidRPr="0025451E">
              <w:rPr>
                <w:rFonts w:asciiTheme="majorBidi" w:hAnsiTheme="majorBidi" w:cstheme="majorBidi"/>
                <w:kern w:val="36"/>
                <w:sz w:val="28"/>
                <w:szCs w:val="28"/>
                <w:rtl/>
                <w:lang w:bidi="ar-IQ"/>
              </w:rPr>
              <w:t xml:space="preserve"> العراقية</w:t>
            </w:r>
            <w:r w:rsidR="00A07D90" w:rsidRPr="0025451E">
              <w:rPr>
                <w:rFonts w:asciiTheme="majorBidi" w:hAnsiTheme="majorBidi" w:cstheme="majorBidi"/>
                <w:kern w:val="36"/>
                <w:sz w:val="28"/>
                <w:szCs w:val="28"/>
                <w:rtl/>
              </w:rPr>
              <w:t xml:space="preserve"> رقم (37) لسنة 2008</w:t>
            </w:r>
            <w:r w:rsidRPr="0025451E">
              <w:rPr>
                <w:rFonts w:asciiTheme="majorBidi" w:hAnsiTheme="majorBidi" w:cstheme="majorBidi"/>
                <w:kern w:val="36"/>
                <w:sz w:val="28"/>
                <w:szCs w:val="28"/>
                <w:rtl/>
              </w:rPr>
              <w:t>.</w:t>
            </w:r>
          </w:p>
          <w:p w:rsidR="00A07D90" w:rsidRPr="00591CBD" w:rsidRDefault="00A07D90" w:rsidP="004E6944">
            <w:pPr>
              <w:pStyle w:val="a7"/>
              <w:numPr>
                <w:ilvl w:val="0"/>
                <w:numId w:val="10"/>
              </w:numPr>
              <w:shd w:val="clear" w:color="auto" w:fill="FFFFFF"/>
              <w:tabs>
                <w:tab w:val="left" w:pos="2310"/>
                <w:tab w:val="left" w:pos="2400"/>
                <w:tab w:val="right" w:pos="6822"/>
              </w:tabs>
              <w:bidi/>
              <w:textAlignment w:val="baseline"/>
              <w:outlineLvl w:val="0"/>
              <w:rPr>
                <w:rFonts w:asciiTheme="majorBidi" w:hAnsiTheme="majorBidi" w:cstheme="majorBidi"/>
                <w:color w:val="000000"/>
                <w:sz w:val="28"/>
                <w:szCs w:val="28"/>
                <w:lang w:bidi="ar-IQ"/>
              </w:rPr>
            </w:pPr>
            <w:r w:rsidRPr="0025451E">
              <w:rPr>
                <w:rFonts w:asciiTheme="majorBidi" w:hAnsiTheme="majorBidi" w:cstheme="majorBidi"/>
                <w:kern w:val="36"/>
                <w:sz w:val="28"/>
                <w:szCs w:val="28"/>
                <w:rtl/>
              </w:rPr>
              <w:t>القانون العراقي – حماية وتحسين البيئة رقم (27) لسنة 2009</w:t>
            </w:r>
            <w:r w:rsidR="00591CBD">
              <w:rPr>
                <w:rFonts w:asciiTheme="majorBidi" w:hAnsiTheme="majorBidi" w:cstheme="majorBidi" w:hint="cs"/>
                <w:kern w:val="36"/>
                <w:sz w:val="28"/>
                <w:szCs w:val="28"/>
                <w:rtl/>
              </w:rPr>
              <w:t>.</w:t>
            </w:r>
          </w:p>
          <w:p w:rsidR="00591CBD" w:rsidRPr="0025451E" w:rsidRDefault="00591CBD" w:rsidP="00591CBD">
            <w:pPr>
              <w:pStyle w:val="a7"/>
              <w:shd w:val="clear" w:color="auto" w:fill="FFFFFF"/>
              <w:tabs>
                <w:tab w:val="left" w:pos="2310"/>
                <w:tab w:val="left" w:pos="2400"/>
                <w:tab w:val="right" w:pos="6822"/>
              </w:tabs>
              <w:bidi/>
              <w:textAlignment w:val="baseline"/>
              <w:outlineLvl w:val="0"/>
              <w:rPr>
                <w:rFonts w:asciiTheme="majorBidi" w:hAnsiTheme="majorBidi" w:cstheme="majorBidi"/>
                <w:color w:val="000000"/>
                <w:sz w:val="28"/>
                <w:szCs w:val="28"/>
                <w:lang w:bidi="ar-IQ"/>
              </w:rPr>
            </w:pP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b/>
                <w:bCs/>
                <w:color w:val="002060"/>
                <w:sz w:val="28"/>
                <w:szCs w:val="28"/>
                <w:rtl/>
                <w:lang w:bidi="ar-IQ"/>
              </w:rPr>
              <w:t>مجال او اطار السياسة</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A07D90" w:rsidRPr="0025451E" w:rsidRDefault="0020178E" w:rsidP="0020178E">
            <w:pPr>
              <w:pStyle w:val="a7"/>
              <w:numPr>
                <w:ilvl w:val="0"/>
                <w:numId w:val="11"/>
              </w:numPr>
              <w:autoSpaceDE w:val="0"/>
              <w:autoSpaceDN w:val="0"/>
              <w:bidi/>
              <w:adjustRightInd w:val="0"/>
              <w:rPr>
                <w:rFonts w:asciiTheme="majorBidi" w:hAnsiTheme="majorBidi" w:cstheme="majorBidi"/>
                <w:color w:val="000000"/>
                <w:sz w:val="28"/>
                <w:szCs w:val="28"/>
                <w:rtl/>
              </w:rPr>
            </w:pPr>
            <w:r>
              <w:rPr>
                <w:rFonts w:asciiTheme="majorBidi" w:hAnsiTheme="majorBidi" w:cstheme="majorBidi" w:hint="cs"/>
                <w:color w:val="000000"/>
                <w:sz w:val="28"/>
                <w:szCs w:val="28"/>
                <w:rtl/>
                <w:lang w:bidi="ar-IQ"/>
              </w:rPr>
              <w:t xml:space="preserve">رئاسة  جامعة بابل/ </w:t>
            </w:r>
            <w:r w:rsidR="00A07D90" w:rsidRPr="0025451E">
              <w:rPr>
                <w:rFonts w:asciiTheme="majorBidi" w:hAnsiTheme="majorBidi" w:cstheme="majorBidi"/>
                <w:color w:val="000000"/>
                <w:sz w:val="28"/>
                <w:szCs w:val="28"/>
                <w:rtl/>
              </w:rPr>
              <w:t xml:space="preserve">شعبة الاشعاعات والمواد الكيميائية الخطرة </w:t>
            </w:r>
          </w:p>
          <w:p w:rsidR="00A07D90" w:rsidRPr="0025451E" w:rsidRDefault="0020178E" w:rsidP="004E6944">
            <w:pPr>
              <w:pStyle w:val="a7"/>
              <w:numPr>
                <w:ilvl w:val="0"/>
                <w:numId w:val="11"/>
              </w:numPr>
              <w:autoSpaceDE w:val="0"/>
              <w:autoSpaceDN w:val="0"/>
              <w:bidi/>
              <w:adjustRightInd w:val="0"/>
              <w:rPr>
                <w:rFonts w:asciiTheme="majorBidi" w:hAnsiTheme="majorBidi" w:cstheme="majorBidi"/>
                <w:color w:val="000000"/>
                <w:sz w:val="28"/>
                <w:szCs w:val="28"/>
                <w:rtl/>
              </w:rPr>
            </w:pPr>
            <w:r>
              <w:rPr>
                <w:rFonts w:asciiTheme="majorBidi" w:hAnsiTheme="majorBidi" w:cstheme="majorBidi" w:hint="cs"/>
                <w:color w:val="000000"/>
                <w:sz w:val="28"/>
                <w:szCs w:val="28"/>
                <w:rtl/>
              </w:rPr>
              <w:t>مركز الدراسات والبحوث البيئية.</w:t>
            </w:r>
          </w:p>
          <w:p w:rsidR="004E6944" w:rsidRPr="00DC0A7F" w:rsidRDefault="00DC0A7F" w:rsidP="00DC0A7F">
            <w:pPr>
              <w:pStyle w:val="a7"/>
              <w:numPr>
                <w:ilvl w:val="0"/>
                <w:numId w:val="11"/>
              </w:numPr>
              <w:autoSpaceDE w:val="0"/>
              <w:autoSpaceDN w:val="0"/>
              <w:bidi/>
              <w:adjustRightInd w:val="0"/>
              <w:rPr>
                <w:rFonts w:asciiTheme="majorBidi" w:hAnsiTheme="majorBidi" w:cstheme="majorBidi"/>
                <w:color w:val="000000"/>
                <w:sz w:val="28"/>
                <w:szCs w:val="28"/>
              </w:rPr>
            </w:pPr>
            <w:r w:rsidRPr="00DC0A7F">
              <w:rPr>
                <w:rFonts w:asciiTheme="majorBidi" w:hAnsiTheme="majorBidi"/>
                <w:color w:val="000000"/>
                <w:sz w:val="28"/>
                <w:szCs w:val="28"/>
                <w:rtl/>
              </w:rPr>
              <w:t>الملاكات التدريسية والوظيفية والطلبة في جامعة بابل</w:t>
            </w:r>
            <w:r>
              <w:rPr>
                <w:rFonts w:asciiTheme="majorBidi" w:hAnsiTheme="majorBidi" w:hint="cs"/>
                <w:color w:val="000000"/>
                <w:sz w:val="28"/>
                <w:szCs w:val="28"/>
                <w:rtl/>
              </w:rPr>
              <w:t>.</w:t>
            </w:r>
          </w:p>
          <w:p w:rsidR="00DC0A7F" w:rsidRPr="0025451E" w:rsidRDefault="00DC0A7F" w:rsidP="00DC0A7F">
            <w:pPr>
              <w:pStyle w:val="a7"/>
              <w:autoSpaceDE w:val="0"/>
              <w:autoSpaceDN w:val="0"/>
              <w:bidi/>
              <w:adjustRightInd w:val="0"/>
              <w:rPr>
                <w:rFonts w:asciiTheme="majorBidi" w:hAnsiTheme="majorBidi" w:cstheme="majorBidi"/>
                <w:color w:val="000000"/>
                <w:sz w:val="28"/>
                <w:szCs w:val="28"/>
                <w:rtl/>
              </w:rPr>
            </w:pP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b/>
                <w:bCs/>
                <w:color w:val="002060"/>
                <w:sz w:val="28"/>
                <w:szCs w:val="28"/>
                <w:rtl/>
                <w:lang w:bidi="ar-IQ"/>
              </w:rPr>
              <w:t>الفئة المستهدفة</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8722AD" w:rsidRDefault="004E6944" w:rsidP="008722AD">
            <w:p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sz w:val="28"/>
                <w:szCs w:val="28"/>
                <w:rtl/>
                <w:lang w:bidi="ar-IQ"/>
              </w:rPr>
              <w:t>رئيس جامعة بابل</w:t>
            </w:r>
            <w:r w:rsidR="00D3562F" w:rsidRPr="0025451E">
              <w:rPr>
                <w:rFonts w:asciiTheme="majorBidi" w:hAnsiTheme="majorBidi" w:cstheme="majorBidi"/>
                <w:sz w:val="28"/>
                <w:szCs w:val="28"/>
                <w:rtl/>
                <w:lang w:bidi="ar-IQ"/>
              </w:rPr>
              <w:t xml:space="preserve"> </w:t>
            </w:r>
          </w:p>
          <w:p w:rsidR="0020178E" w:rsidRPr="0025451E" w:rsidRDefault="0020178E" w:rsidP="0020178E">
            <w:pPr>
              <w:autoSpaceDE w:val="0"/>
              <w:autoSpaceDN w:val="0"/>
              <w:bidi/>
              <w:adjustRightInd w:val="0"/>
              <w:rPr>
                <w:rFonts w:asciiTheme="majorBidi" w:hAnsiTheme="majorBidi" w:cstheme="majorBidi"/>
                <w:sz w:val="28"/>
                <w:szCs w:val="28"/>
                <w:rtl/>
                <w:lang w:bidi="ar-IQ"/>
              </w:rPr>
            </w:pP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E87B4D" w:rsidP="008722AD">
            <w:pPr>
              <w:autoSpaceDE w:val="0"/>
              <w:autoSpaceDN w:val="0"/>
              <w:bidi/>
              <w:adjustRightInd w:val="0"/>
              <w:rPr>
                <w:rFonts w:asciiTheme="majorBidi" w:hAnsiTheme="majorBidi" w:cstheme="majorBidi"/>
                <w:sz w:val="28"/>
                <w:szCs w:val="28"/>
                <w:rtl/>
                <w:lang w:bidi="ar-IQ"/>
              </w:rPr>
            </w:pPr>
            <w:r w:rsidRPr="00E87B4D">
              <w:rPr>
                <w:rFonts w:asciiTheme="majorBidi" w:hAnsiTheme="majorBidi"/>
                <w:b/>
                <w:bCs/>
                <w:color w:val="002060"/>
                <w:sz w:val="28"/>
                <w:szCs w:val="28"/>
                <w:rtl/>
                <w:lang w:bidi="ar-IQ"/>
              </w:rPr>
              <w:t>جهة المصادقة</w:t>
            </w:r>
            <w:bookmarkStart w:id="0" w:name="_GoBack"/>
            <w:bookmarkEnd w:id="0"/>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4E6944" w:rsidRDefault="004E6944" w:rsidP="004E6944">
            <w:p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sz w:val="28"/>
                <w:szCs w:val="28"/>
                <w:rtl/>
                <w:lang w:bidi="ar-IQ"/>
              </w:rPr>
              <w:t>الجهات المسؤولة وذات الصلة المسؤولة عن التنفيذ والإدارة</w:t>
            </w:r>
            <w:r w:rsidRPr="0025451E">
              <w:rPr>
                <w:rFonts w:asciiTheme="majorBidi" w:hAnsiTheme="majorBidi" w:cstheme="majorBidi"/>
                <w:sz w:val="28"/>
                <w:szCs w:val="28"/>
                <w:lang w:bidi="ar-IQ"/>
              </w:rPr>
              <w:t>:</w:t>
            </w:r>
          </w:p>
          <w:p w:rsidR="0020178E" w:rsidRPr="0025451E" w:rsidRDefault="0020178E" w:rsidP="0020178E">
            <w:pPr>
              <w:autoSpaceDE w:val="0"/>
              <w:autoSpaceDN w:val="0"/>
              <w:bidi/>
              <w:adjustRightInd w:val="0"/>
              <w:rPr>
                <w:rFonts w:asciiTheme="majorBidi" w:hAnsiTheme="majorBidi" w:cstheme="majorBidi"/>
                <w:sz w:val="28"/>
                <w:szCs w:val="28"/>
                <w:rtl/>
                <w:lang w:bidi="ar-IQ"/>
              </w:rPr>
            </w:pPr>
          </w:p>
          <w:p w:rsidR="0020178E" w:rsidRDefault="0020178E" w:rsidP="0020178E">
            <w:pPr>
              <w:pStyle w:val="a7"/>
              <w:numPr>
                <w:ilvl w:val="0"/>
                <w:numId w:val="13"/>
              </w:numPr>
              <w:autoSpaceDE w:val="0"/>
              <w:autoSpaceDN w:val="0"/>
              <w:bidi/>
              <w:adjustRightInd w:val="0"/>
              <w:rPr>
                <w:rFonts w:asciiTheme="majorBidi" w:hAnsiTheme="majorBidi" w:cstheme="majorBidi"/>
                <w:sz w:val="28"/>
                <w:szCs w:val="28"/>
                <w:lang w:bidi="ar-IQ"/>
              </w:rPr>
            </w:pPr>
            <w:r w:rsidRPr="0020178E">
              <w:rPr>
                <w:rFonts w:asciiTheme="majorBidi" w:hAnsiTheme="majorBidi"/>
                <w:sz w:val="28"/>
                <w:szCs w:val="28"/>
                <w:rtl/>
                <w:lang w:bidi="ar-IQ"/>
              </w:rPr>
              <w:t>رئيس الجامعة.</w:t>
            </w:r>
          </w:p>
          <w:p w:rsidR="004E6944" w:rsidRPr="0025451E" w:rsidRDefault="004E6944" w:rsidP="0020178E">
            <w:pPr>
              <w:pStyle w:val="a7"/>
              <w:numPr>
                <w:ilvl w:val="0"/>
                <w:numId w:val="13"/>
              </w:num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sz w:val="28"/>
                <w:szCs w:val="28"/>
                <w:rtl/>
                <w:lang w:bidi="ar-IQ"/>
              </w:rPr>
              <w:t>مساعد رئيس الجامعة للشؤون الادارية والمالية</w:t>
            </w:r>
            <w:r w:rsidRPr="0025451E">
              <w:rPr>
                <w:rFonts w:asciiTheme="majorBidi" w:hAnsiTheme="majorBidi" w:cstheme="majorBidi"/>
                <w:sz w:val="28"/>
                <w:szCs w:val="28"/>
                <w:lang w:bidi="ar-IQ"/>
              </w:rPr>
              <w:t>.</w:t>
            </w:r>
          </w:p>
          <w:p w:rsidR="004E6944" w:rsidRPr="0025451E" w:rsidRDefault="004E6944" w:rsidP="008361DA">
            <w:pPr>
              <w:pStyle w:val="a7"/>
              <w:numPr>
                <w:ilvl w:val="0"/>
                <w:numId w:val="13"/>
              </w:num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sz w:val="28"/>
                <w:szCs w:val="28"/>
                <w:rtl/>
                <w:lang w:bidi="ar-IQ"/>
              </w:rPr>
              <w:t>مساعد رئيس الجامعة للشؤون العلمية</w:t>
            </w:r>
            <w:r w:rsidRPr="0025451E">
              <w:rPr>
                <w:rFonts w:asciiTheme="majorBidi" w:hAnsiTheme="majorBidi" w:cstheme="majorBidi"/>
                <w:sz w:val="28"/>
                <w:szCs w:val="28"/>
                <w:lang w:bidi="ar-IQ"/>
              </w:rPr>
              <w:t xml:space="preserve">. </w:t>
            </w:r>
          </w:p>
          <w:p w:rsidR="004E6944" w:rsidRPr="0025451E" w:rsidRDefault="004E6944" w:rsidP="008361DA">
            <w:pPr>
              <w:pStyle w:val="a7"/>
              <w:numPr>
                <w:ilvl w:val="0"/>
                <w:numId w:val="13"/>
              </w:num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sz w:val="28"/>
                <w:szCs w:val="28"/>
                <w:rtl/>
                <w:lang w:bidi="ar-IQ"/>
              </w:rPr>
              <w:t>رؤساء الاقسام العلمية</w:t>
            </w:r>
            <w:r w:rsidRPr="0025451E">
              <w:rPr>
                <w:rFonts w:asciiTheme="majorBidi" w:hAnsiTheme="majorBidi" w:cstheme="majorBidi"/>
                <w:sz w:val="28"/>
                <w:szCs w:val="28"/>
                <w:lang w:bidi="ar-IQ"/>
              </w:rPr>
              <w:t xml:space="preserve">. </w:t>
            </w:r>
          </w:p>
          <w:p w:rsidR="00591CBD" w:rsidRDefault="004E6944" w:rsidP="00591CBD">
            <w:pPr>
              <w:pStyle w:val="a7"/>
              <w:numPr>
                <w:ilvl w:val="0"/>
                <w:numId w:val="13"/>
              </w:numPr>
              <w:autoSpaceDE w:val="0"/>
              <w:autoSpaceDN w:val="0"/>
              <w:bidi/>
              <w:adjustRightInd w:val="0"/>
              <w:rPr>
                <w:rFonts w:asciiTheme="majorBidi" w:hAnsiTheme="majorBidi" w:cstheme="majorBidi"/>
                <w:sz w:val="28"/>
                <w:szCs w:val="28"/>
                <w:lang w:bidi="ar-IQ"/>
              </w:rPr>
            </w:pPr>
            <w:r w:rsidRPr="0025451E">
              <w:rPr>
                <w:rFonts w:asciiTheme="majorBidi" w:hAnsiTheme="majorBidi" w:cstheme="majorBidi"/>
                <w:sz w:val="28"/>
                <w:szCs w:val="28"/>
                <w:rtl/>
                <w:lang w:bidi="ar-IQ"/>
              </w:rPr>
              <w:t>الهيئة التدريسية كافة</w:t>
            </w:r>
            <w:r w:rsidRPr="0025451E">
              <w:rPr>
                <w:rFonts w:asciiTheme="majorBidi" w:hAnsiTheme="majorBidi" w:cstheme="majorBidi"/>
                <w:sz w:val="28"/>
                <w:szCs w:val="28"/>
                <w:lang w:bidi="ar-IQ"/>
              </w:rPr>
              <w:t>.</w:t>
            </w:r>
          </w:p>
          <w:p w:rsidR="008722AD" w:rsidRDefault="004E6944" w:rsidP="00591CBD">
            <w:pPr>
              <w:pStyle w:val="a7"/>
              <w:numPr>
                <w:ilvl w:val="0"/>
                <w:numId w:val="13"/>
              </w:numPr>
              <w:autoSpaceDE w:val="0"/>
              <w:autoSpaceDN w:val="0"/>
              <w:bidi/>
              <w:adjustRightInd w:val="0"/>
              <w:rPr>
                <w:rFonts w:asciiTheme="majorBidi" w:hAnsiTheme="majorBidi" w:cstheme="majorBidi"/>
                <w:sz w:val="28"/>
                <w:szCs w:val="28"/>
                <w:lang w:bidi="ar-IQ"/>
              </w:rPr>
            </w:pPr>
            <w:r w:rsidRPr="00591CBD">
              <w:rPr>
                <w:rFonts w:asciiTheme="majorBidi" w:hAnsiTheme="majorBidi" w:cstheme="majorBidi"/>
                <w:sz w:val="28"/>
                <w:szCs w:val="28"/>
                <w:rtl/>
                <w:lang w:bidi="ar-IQ"/>
              </w:rPr>
              <w:t>التشكيلات الادارية في رئاسة الجامعة والكليات كافة.</w:t>
            </w:r>
          </w:p>
          <w:p w:rsidR="00591CBD" w:rsidRPr="00591CBD" w:rsidRDefault="00591CBD" w:rsidP="00591CBD">
            <w:pPr>
              <w:pStyle w:val="a7"/>
              <w:autoSpaceDE w:val="0"/>
              <w:autoSpaceDN w:val="0"/>
              <w:bidi/>
              <w:adjustRightInd w:val="0"/>
              <w:rPr>
                <w:rFonts w:asciiTheme="majorBidi" w:hAnsiTheme="majorBidi" w:cstheme="majorBidi"/>
                <w:sz w:val="28"/>
                <w:szCs w:val="28"/>
                <w:rtl/>
                <w:lang w:bidi="ar-IQ"/>
              </w:rPr>
            </w:pP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b/>
                <w:bCs/>
                <w:color w:val="002060"/>
                <w:sz w:val="28"/>
                <w:szCs w:val="28"/>
                <w:rtl/>
                <w:lang w:bidi="ar-IQ"/>
              </w:rPr>
              <w:t>الجهة  المسؤولة</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8361DA" w:rsidRPr="0025451E" w:rsidRDefault="008361DA" w:rsidP="008361DA">
            <w:pPr>
              <w:autoSpaceDE w:val="0"/>
              <w:autoSpaceDN w:val="0"/>
              <w:bidi/>
              <w:adjustRightInd w:val="0"/>
              <w:rPr>
                <w:rFonts w:asciiTheme="majorBidi" w:hAnsiTheme="majorBidi" w:cstheme="majorBidi"/>
                <w:color w:val="000000"/>
                <w:sz w:val="28"/>
                <w:szCs w:val="28"/>
                <w:rtl/>
                <w:lang w:bidi="ar-IQ"/>
              </w:rPr>
            </w:pPr>
            <w:r w:rsidRPr="0025451E">
              <w:rPr>
                <w:rFonts w:asciiTheme="majorBidi" w:hAnsiTheme="majorBidi" w:cstheme="majorBidi"/>
                <w:color w:val="000000"/>
                <w:sz w:val="28"/>
                <w:szCs w:val="28"/>
                <w:rtl/>
                <w:lang w:bidi="ar-IQ"/>
              </w:rPr>
              <w:t>الإدارات أو المكاتب الرئيسية التي يجب إخطارها/ اشعارها بالسياسة بعد المصادقة والاعمام</w:t>
            </w:r>
            <w:r w:rsidRPr="0025451E">
              <w:rPr>
                <w:rFonts w:asciiTheme="majorBidi" w:hAnsiTheme="majorBidi" w:cstheme="majorBidi"/>
                <w:color w:val="000000"/>
                <w:sz w:val="28"/>
                <w:szCs w:val="28"/>
                <w:lang w:bidi="ar-IQ"/>
              </w:rPr>
              <w:t>:</w:t>
            </w:r>
          </w:p>
          <w:p w:rsidR="008361DA" w:rsidRPr="0025451E" w:rsidRDefault="008361DA" w:rsidP="008361DA">
            <w:pPr>
              <w:pStyle w:val="a7"/>
              <w:numPr>
                <w:ilvl w:val="0"/>
                <w:numId w:val="15"/>
              </w:numPr>
              <w:autoSpaceDE w:val="0"/>
              <w:autoSpaceDN w:val="0"/>
              <w:bidi/>
              <w:adjustRightInd w:val="0"/>
              <w:rPr>
                <w:rFonts w:asciiTheme="majorBidi" w:hAnsiTheme="majorBidi" w:cstheme="majorBidi"/>
                <w:color w:val="000000"/>
                <w:sz w:val="28"/>
                <w:szCs w:val="28"/>
                <w:rtl/>
                <w:lang w:bidi="ar-IQ"/>
              </w:rPr>
            </w:pPr>
            <w:r w:rsidRPr="0025451E">
              <w:rPr>
                <w:rFonts w:asciiTheme="majorBidi" w:hAnsiTheme="majorBidi" w:cstheme="majorBidi"/>
                <w:color w:val="000000"/>
                <w:sz w:val="28"/>
                <w:szCs w:val="28"/>
                <w:rtl/>
                <w:lang w:bidi="ar-IQ"/>
              </w:rPr>
              <w:t>وزارة التعليم العالي والبحث العلمي ودوائرها.</w:t>
            </w:r>
          </w:p>
          <w:p w:rsidR="008361DA" w:rsidRPr="0025451E" w:rsidRDefault="008361DA" w:rsidP="008361DA">
            <w:pPr>
              <w:pStyle w:val="a7"/>
              <w:numPr>
                <w:ilvl w:val="0"/>
                <w:numId w:val="15"/>
              </w:numPr>
              <w:autoSpaceDE w:val="0"/>
              <w:autoSpaceDN w:val="0"/>
              <w:bidi/>
              <w:adjustRightInd w:val="0"/>
              <w:rPr>
                <w:rFonts w:asciiTheme="majorBidi" w:hAnsiTheme="majorBidi" w:cstheme="majorBidi"/>
                <w:color w:val="000000"/>
                <w:sz w:val="28"/>
                <w:szCs w:val="28"/>
                <w:rtl/>
                <w:lang w:bidi="ar-IQ"/>
              </w:rPr>
            </w:pPr>
            <w:r w:rsidRPr="0025451E">
              <w:rPr>
                <w:rFonts w:asciiTheme="majorBidi" w:hAnsiTheme="majorBidi" w:cstheme="majorBidi"/>
                <w:color w:val="000000"/>
                <w:sz w:val="28"/>
                <w:szCs w:val="28"/>
                <w:rtl/>
                <w:lang w:bidi="ar-IQ"/>
              </w:rPr>
              <w:t xml:space="preserve">وزارة الصحة. </w:t>
            </w:r>
          </w:p>
          <w:p w:rsidR="008361DA" w:rsidRPr="0025451E" w:rsidRDefault="008361DA" w:rsidP="008361DA">
            <w:pPr>
              <w:pStyle w:val="a7"/>
              <w:numPr>
                <w:ilvl w:val="0"/>
                <w:numId w:val="15"/>
              </w:numPr>
              <w:autoSpaceDE w:val="0"/>
              <w:autoSpaceDN w:val="0"/>
              <w:bidi/>
              <w:adjustRightInd w:val="0"/>
              <w:rPr>
                <w:rFonts w:asciiTheme="majorBidi" w:hAnsiTheme="majorBidi" w:cstheme="majorBidi"/>
                <w:color w:val="000000"/>
                <w:sz w:val="28"/>
                <w:szCs w:val="28"/>
                <w:rtl/>
                <w:lang w:bidi="ar-IQ"/>
              </w:rPr>
            </w:pPr>
            <w:r w:rsidRPr="0025451E">
              <w:rPr>
                <w:rFonts w:asciiTheme="majorBidi" w:hAnsiTheme="majorBidi" w:cstheme="majorBidi"/>
                <w:color w:val="000000"/>
                <w:sz w:val="28"/>
                <w:szCs w:val="28"/>
                <w:rtl/>
                <w:lang w:bidi="ar-IQ"/>
              </w:rPr>
              <w:t xml:space="preserve">وزارة البيئة. </w:t>
            </w:r>
          </w:p>
          <w:p w:rsidR="008361DA" w:rsidRPr="0025451E" w:rsidRDefault="008361DA" w:rsidP="008361DA">
            <w:pPr>
              <w:pStyle w:val="a7"/>
              <w:numPr>
                <w:ilvl w:val="0"/>
                <w:numId w:val="14"/>
              </w:numPr>
              <w:autoSpaceDE w:val="0"/>
              <w:autoSpaceDN w:val="0"/>
              <w:bidi/>
              <w:adjustRightInd w:val="0"/>
              <w:rPr>
                <w:rFonts w:asciiTheme="majorBidi" w:hAnsiTheme="majorBidi" w:cstheme="majorBidi"/>
                <w:color w:val="000000"/>
                <w:sz w:val="28"/>
                <w:szCs w:val="28"/>
                <w:rtl/>
                <w:lang w:bidi="ar-IQ"/>
              </w:rPr>
            </w:pPr>
            <w:r w:rsidRPr="0025451E">
              <w:rPr>
                <w:rFonts w:asciiTheme="majorBidi" w:hAnsiTheme="majorBidi" w:cstheme="majorBidi"/>
                <w:color w:val="000000"/>
                <w:sz w:val="28"/>
                <w:szCs w:val="28"/>
                <w:rtl/>
                <w:lang w:bidi="ar-IQ"/>
              </w:rPr>
              <w:t>ديوان محافظة بابل</w:t>
            </w:r>
            <w:r w:rsidRPr="0025451E">
              <w:rPr>
                <w:rFonts w:asciiTheme="majorBidi" w:hAnsiTheme="majorBidi" w:cstheme="majorBidi"/>
                <w:color w:val="000000"/>
                <w:sz w:val="28"/>
                <w:szCs w:val="28"/>
                <w:lang w:bidi="ar-IQ"/>
              </w:rPr>
              <w:t>.</w:t>
            </w:r>
          </w:p>
          <w:p w:rsidR="008361DA" w:rsidRPr="0025451E" w:rsidRDefault="008361DA" w:rsidP="008361DA">
            <w:pPr>
              <w:pStyle w:val="a7"/>
              <w:numPr>
                <w:ilvl w:val="0"/>
                <w:numId w:val="14"/>
              </w:numPr>
              <w:autoSpaceDE w:val="0"/>
              <w:autoSpaceDN w:val="0"/>
              <w:bidi/>
              <w:adjustRightInd w:val="0"/>
              <w:rPr>
                <w:rFonts w:asciiTheme="majorBidi" w:hAnsiTheme="majorBidi" w:cstheme="majorBidi"/>
                <w:color w:val="000000"/>
                <w:sz w:val="28"/>
                <w:szCs w:val="28"/>
                <w:rtl/>
                <w:lang w:bidi="ar-IQ"/>
              </w:rPr>
            </w:pPr>
            <w:r w:rsidRPr="0025451E">
              <w:rPr>
                <w:rFonts w:asciiTheme="majorBidi" w:hAnsiTheme="majorBidi" w:cstheme="majorBidi"/>
                <w:color w:val="000000"/>
                <w:sz w:val="28"/>
                <w:szCs w:val="28"/>
                <w:rtl/>
                <w:lang w:bidi="ar-IQ"/>
              </w:rPr>
              <w:t>مديرية بيئة محافظة بابل</w:t>
            </w:r>
            <w:r w:rsidRPr="0025451E">
              <w:rPr>
                <w:rFonts w:asciiTheme="majorBidi" w:hAnsiTheme="majorBidi" w:cstheme="majorBidi"/>
                <w:color w:val="000000"/>
                <w:sz w:val="28"/>
                <w:szCs w:val="28"/>
                <w:lang w:bidi="ar-IQ"/>
              </w:rPr>
              <w:t>.</w:t>
            </w:r>
          </w:p>
          <w:p w:rsidR="008361DA" w:rsidRPr="0025451E" w:rsidRDefault="008361DA" w:rsidP="008361DA">
            <w:pPr>
              <w:pStyle w:val="a7"/>
              <w:numPr>
                <w:ilvl w:val="0"/>
                <w:numId w:val="14"/>
              </w:numPr>
              <w:autoSpaceDE w:val="0"/>
              <w:autoSpaceDN w:val="0"/>
              <w:bidi/>
              <w:adjustRightInd w:val="0"/>
              <w:rPr>
                <w:rFonts w:asciiTheme="majorBidi" w:hAnsiTheme="majorBidi" w:cstheme="majorBidi"/>
                <w:color w:val="000000"/>
                <w:sz w:val="28"/>
                <w:szCs w:val="28"/>
                <w:rtl/>
                <w:lang w:bidi="ar-IQ"/>
              </w:rPr>
            </w:pPr>
            <w:r w:rsidRPr="0025451E">
              <w:rPr>
                <w:rFonts w:asciiTheme="majorBidi" w:hAnsiTheme="majorBidi" w:cstheme="majorBidi"/>
                <w:color w:val="000000"/>
                <w:sz w:val="28"/>
                <w:szCs w:val="28"/>
                <w:rtl/>
                <w:lang w:bidi="ar-IQ"/>
              </w:rPr>
              <w:t>رئيس الجامعة</w:t>
            </w:r>
            <w:r w:rsidRPr="0025451E">
              <w:rPr>
                <w:rFonts w:asciiTheme="majorBidi" w:hAnsiTheme="majorBidi" w:cstheme="majorBidi"/>
                <w:color w:val="000000"/>
                <w:sz w:val="28"/>
                <w:szCs w:val="28"/>
                <w:lang w:bidi="ar-IQ"/>
              </w:rPr>
              <w:t>.</w:t>
            </w:r>
          </w:p>
          <w:p w:rsidR="008361DA" w:rsidRPr="0025451E" w:rsidRDefault="008361DA" w:rsidP="008361DA">
            <w:pPr>
              <w:pStyle w:val="a7"/>
              <w:numPr>
                <w:ilvl w:val="0"/>
                <w:numId w:val="14"/>
              </w:numPr>
              <w:autoSpaceDE w:val="0"/>
              <w:autoSpaceDN w:val="0"/>
              <w:bidi/>
              <w:adjustRightInd w:val="0"/>
              <w:rPr>
                <w:rFonts w:asciiTheme="majorBidi" w:hAnsiTheme="majorBidi" w:cstheme="majorBidi"/>
                <w:color w:val="000000"/>
                <w:sz w:val="28"/>
                <w:szCs w:val="28"/>
                <w:rtl/>
                <w:lang w:bidi="ar-IQ"/>
              </w:rPr>
            </w:pPr>
            <w:r w:rsidRPr="0025451E">
              <w:rPr>
                <w:rFonts w:asciiTheme="majorBidi" w:hAnsiTheme="majorBidi" w:cstheme="majorBidi"/>
                <w:color w:val="000000"/>
                <w:sz w:val="28"/>
                <w:szCs w:val="28"/>
                <w:rtl/>
                <w:lang w:bidi="ar-IQ"/>
              </w:rPr>
              <w:t>مساعد رئيس الجامعة للشؤون الادارية والمالية</w:t>
            </w:r>
            <w:r w:rsidRPr="0025451E">
              <w:rPr>
                <w:rFonts w:asciiTheme="majorBidi" w:hAnsiTheme="majorBidi" w:cstheme="majorBidi"/>
                <w:color w:val="000000"/>
                <w:sz w:val="28"/>
                <w:szCs w:val="28"/>
                <w:lang w:bidi="ar-IQ"/>
              </w:rPr>
              <w:t>.</w:t>
            </w:r>
          </w:p>
          <w:p w:rsidR="008361DA" w:rsidRPr="0025451E" w:rsidRDefault="008361DA" w:rsidP="008361DA">
            <w:pPr>
              <w:pStyle w:val="a7"/>
              <w:numPr>
                <w:ilvl w:val="0"/>
                <w:numId w:val="14"/>
              </w:numPr>
              <w:autoSpaceDE w:val="0"/>
              <w:autoSpaceDN w:val="0"/>
              <w:bidi/>
              <w:adjustRightInd w:val="0"/>
              <w:rPr>
                <w:rFonts w:asciiTheme="majorBidi" w:hAnsiTheme="majorBidi" w:cstheme="majorBidi"/>
                <w:color w:val="000000"/>
                <w:sz w:val="28"/>
                <w:szCs w:val="28"/>
                <w:rtl/>
                <w:lang w:bidi="ar-IQ"/>
              </w:rPr>
            </w:pPr>
            <w:r w:rsidRPr="0025451E">
              <w:rPr>
                <w:rFonts w:asciiTheme="majorBidi" w:hAnsiTheme="majorBidi" w:cstheme="majorBidi"/>
                <w:color w:val="000000"/>
                <w:sz w:val="28"/>
                <w:szCs w:val="28"/>
                <w:rtl/>
                <w:lang w:bidi="ar-IQ"/>
              </w:rPr>
              <w:t>مساعد رئيس الجامعة للشؤون العلمية</w:t>
            </w:r>
            <w:r w:rsidRPr="0025451E">
              <w:rPr>
                <w:rFonts w:asciiTheme="majorBidi" w:hAnsiTheme="majorBidi" w:cstheme="majorBidi"/>
                <w:color w:val="000000"/>
                <w:sz w:val="28"/>
                <w:szCs w:val="28"/>
                <w:lang w:bidi="ar-IQ"/>
              </w:rPr>
              <w:t>.</w:t>
            </w:r>
          </w:p>
          <w:p w:rsidR="008361DA" w:rsidRPr="0025451E" w:rsidRDefault="008361DA" w:rsidP="008361DA">
            <w:pPr>
              <w:pStyle w:val="a7"/>
              <w:numPr>
                <w:ilvl w:val="0"/>
                <w:numId w:val="14"/>
              </w:numPr>
              <w:autoSpaceDE w:val="0"/>
              <w:autoSpaceDN w:val="0"/>
              <w:bidi/>
              <w:adjustRightInd w:val="0"/>
              <w:rPr>
                <w:rFonts w:asciiTheme="majorBidi" w:hAnsiTheme="majorBidi" w:cstheme="majorBidi"/>
                <w:color w:val="000000"/>
                <w:sz w:val="28"/>
                <w:szCs w:val="28"/>
                <w:rtl/>
                <w:lang w:bidi="ar-IQ"/>
              </w:rPr>
            </w:pPr>
            <w:r w:rsidRPr="0025451E">
              <w:rPr>
                <w:rFonts w:asciiTheme="majorBidi" w:hAnsiTheme="majorBidi" w:cstheme="majorBidi"/>
                <w:color w:val="000000"/>
                <w:sz w:val="28"/>
                <w:szCs w:val="28"/>
                <w:rtl/>
                <w:lang w:bidi="ar-IQ"/>
              </w:rPr>
              <w:lastRenderedPageBreak/>
              <w:t>العمداء ومعاونيهم في كليات الجامعة</w:t>
            </w:r>
            <w:r w:rsidRPr="0025451E">
              <w:rPr>
                <w:rFonts w:asciiTheme="majorBidi" w:hAnsiTheme="majorBidi" w:cstheme="majorBidi"/>
                <w:color w:val="000000"/>
                <w:sz w:val="28"/>
                <w:szCs w:val="28"/>
                <w:lang w:bidi="ar-IQ"/>
              </w:rPr>
              <w:t>.</w:t>
            </w:r>
          </w:p>
          <w:p w:rsidR="008361DA" w:rsidRPr="0025451E" w:rsidRDefault="008361DA" w:rsidP="008361DA">
            <w:pPr>
              <w:pStyle w:val="a7"/>
              <w:numPr>
                <w:ilvl w:val="0"/>
                <w:numId w:val="14"/>
              </w:numPr>
              <w:autoSpaceDE w:val="0"/>
              <w:autoSpaceDN w:val="0"/>
              <w:bidi/>
              <w:adjustRightInd w:val="0"/>
              <w:rPr>
                <w:rFonts w:asciiTheme="majorBidi" w:hAnsiTheme="majorBidi" w:cstheme="majorBidi"/>
                <w:color w:val="000000"/>
                <w:sz w:val="28"/>
                <w:szCs w:val="28"/>
                <w:rtl/>
                <w:lang w:bidi="ar-IQ"/>
              </w:rPr>
            </w:pPr>
            <w:r w:rsidRPr="0025451E">
              <w:rPr>
                <w:rFonts w:asciiTheme="majorBidi" w:hAnsiTheme="majorBidi" w:cstheme="majorBidi"/>
                <w:color w:val="000000"/>
                <w:sz w:val="28"/>
                <w:szCs w:val="28"/>
                <w:rtl/>
                <w:lang w:bidi="ar-IQ"/>
              </w:rPr>
              <w:t>تشكيلات الجامعة – المراكز والاقسام كافة</w:t>
            </w:r>
          </w:p>
          <w:p w:rsidR="008361DA" w:rsidRPr="0025451E" w:rsidRDefault="008361DA" w:rsidP="008361DA">
            <w:pPr>
              <w:pStyle w:val="a7"/>
              <w:numPr>
                <w:ilvl w:val="0"/>
                <w:numId w:val="14"/>
              </w:numPr>
              <w:autoSpaceDE w:val="0"/>
              <w:autoSpaceDN w:val="0"/>
              <w:bidi/>
              <w:adjustRightInd w:val="0"/>
              <w:rPr>
                <w:rFonts w:asciiTheme="majorBidi" w:hAnsiTheme="majorBidi" w:cstheme="majorBidi"/>
                <w:color w:val="000000"/>
                <w:sz w:val="28"/>
                <w:szCs w:val="28"/>
                <w:rtl/>
                <w:lang w:bidi="ar-IQ"/>
              </w:rPr>
            </w:pPr>
            <w:r w:rsidRPr="0025451E">
              <w:rPr>
                <w:rFonts w:asciiTheme="majorBidi" w:hAnsiTheme="majorBidi" w:cstheme="majorBidi"/>
                <w:color w:val="000000"/>
                <w:sz w:val="28"/>
                <w:szCs w:val="28"/>
                <w:rtl/>
                <w:lang w:bidi="ar-IQ"/>
              </w:rPr>
              <w:t>قسم الدراسات والتخطيط</w:t>
            </w:r>
            <w:r w:rsidRPr="0025451E">
              <w:rPr>
                <w:rFonts w:asciiTheme="majorBidi" w:hAnsiTheme="majorBidi" w:cstheme="majorBidi"/>
                <w:color w:val="000000"/>
                <w:sz w:val="28"/>
                <w:szCs w:val="28"/>
                <w:lang w:bidi="ar-IQ"/>
              </w:rPr>
              <w:t>.</w:t>
            </w:r>
          </w:p>
          <w:p w:rsidR="008361DA" w:rsidRPr="0025451E" w:rsidRDefault="008361DA" w:rsidP="008361DA">
            <w:pPr>
              <w:pStyle w:val="a7"/>
              <w:numPr>
                <w:ilvl w:val="0"/>
                <w:numId w:val="14"/>
              </w:numPr>
              <w:autoSpaceDE w:val="0"/>
              <w:autoSpaceDN w:val="0"/>
              <w:bidi/>
              <w:adjustRightInd w:val="0"/>
              <w:rPr>
                <w:rFonts w:asciiTheme="majorBidi" w:hAnsiTheme="majorBidi" w:cstheme="majorBidi"/>
                <w:color w:val="000000"/>
                <w:sz w:val="28"/>
                <w:szCs w:val="28"/>
                <w:rtl/>
                <w:lang w:bidi="ar-IQ"/>
              </w:rPr>
            </w:pPr>
            <w:r w:rsidRPr="0025451E">
              <w:rPr>
                <w:rFonts w:asciiTheme="majorBidi" w:hAnsiTheme="majorBidi" w:cstheme="majorBidi"/>
                <w:color w:val="000000"/>
                <w:sz w:val="28"/>
                <w:szCs w:val="28"/>
                <w:rtl/>
                <w:lang w:bidi="ar-IQ"/>
              </w:rPr>
              <w:t>قسم ضمان الجودة</w:t>
            </w:r>
            <w:r w:rsidRPr="0025451E">
              <w:rPr>
                <w:rFonts w:asciiTheme="majorBidi" w:hAnsiTheme="majorBidi" w:cstheme="majorBidi"/>
                <w:color w:val="000000"/>
                <w:sz w:val="28"/>
                <w:szCs w:val="28"/>
                <w:lang w:bidi="ar-IQ"/>
              </w:rPr>
              <w:t>.</w:t>
            </w:r>
          </w:p>
          <w:p w:rsidR="008722AD" w:rsidRDefault="008361DA" w:rsidP="008361DA">
            <w:pPr>
              <w:pStyle w:val="a7"/>
              <w:numPr>
                <w:ilvl w:val="0"/>
                <w:numId w:val="14"/>
              </w:numPr>
              <w:autoSpaceDE w:val="0"/>
              <w:autoSpaceDN w:val="0"/>
              <w:bidi/>
              <w:adjustRightInd w:val="0"/>
              <w:rPr>
                <w:rFonts w:asciiTheme="majorBidi" w:hAnsiTheme="majorBidi" w:cstheme="majorBidi"/>
                <w:color w:val="000000"/>
                <w:sz w:val="28"/>
                <w:szCs w:val="28"/>
                <w:lang w:bidi="ar-IQ"/>
              </w:rPr>
            </w:pPr>
            <w:r w:rsidRPr="0025451E">
              <w:rPr>
                <w:rFonts w:asciiTheme="majorBidi" w:hAnsiTheme="majorBidi" w:cstheme="majorBidi"/>
                <w:color w:val="000000"/>
                <w:sz w:val="28"/>
                <w:szCs w:val="28"/>
                <w:rtl/>
                <w:lang w:bidi="ar-IQ"/>
              </w:rPr>
              <w:t>الملف الدوار.</w:t>
            </w:r>
          </w:p>
          <w:p w:rsidR="0020178E" w:rsidRPr="0025451E" w:rsidRDefault="0020178E" w:rsidP="0020178E">
            <w:pPr>
              <w:pStyle w:val="a7"/>
              <w:autoSpaceDE w:val="0"/>
              <w:autoSpaceDN w:val="0"/>
              <w:bidi/>
              <w:adjustRightInd w:val="0"/>
              <w:rPr>
                <w:rFonts w:asciiTheme="majorBidi" w:hAnsiTheme="majorBidi" w:cstheme="majorBidi"/>
                <w:color w:val="000000"/>
                <w:sz w:val="28"/>
                <w:szCs w:val="28"/>
                <w:rtl/>
                <w:lang w:bidi="ar-IQ"/>
              </w:rPr>
            </w:pP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b/>
                <w:bCs/>
                <w:color w:val="002060"/>
                <w:sz w:val="28"/>
                <w:szCs w:val="28"/>
                <w:rtl/>
              </w:rPr>
            </w:pPr>
            <w:r w:rsidRPr="0025451E">
              <w:rPr>
                <w:rFonts w:asciiTheme="majorBidi" w:hAnsiTheme="majorBidi" w:cstheme="majorBidi"/>
                <w:b/>
                <w:bCs/>
                <w:color w:val="002060"/>
                <w:sz w:val="28"/>
                <w:szCs w:val="28"/>
                <w:rtl/>
              </w:rPr>
              <w:lastRenderedPageBreak/>
              <w:t>الجهات التي يجب اطلاعها على اعمام السياسات</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361DA">
            <w:pPr>
              <w:pStyle w:val="a7"/>
              <w:numPr>
                <w:ilvl w:val="0"/>
                <w:numId w:val="16"/>
              </w:num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sz w:val="28"/>
                <w:szCs w:val="28"/>
                <w:rtl/>
              </w:rPr>
              <w:lastRenderedPageBreak/>
              <w:t>دليل السياسات العامة والاجراءات الادارية في جامعة بابل الخاصة بأهداف التنمية المستدامة</w:t>
            </w:r>
            <w:r w:rsidRPr="0025451E">
              <w:rPr>
                <w:rFonts w:asciiTheme="majorBidi" w:hAnsiTheme="majorBidi" w:cstheme="majorBidi"/>
                <w:sz w:val="28"/>
                <w:szCs w:val="28"/>
              </w:rPr>
              <w:t>.</w:t>
            </w:r>
          </w:p>
          <w:p w:rsidR="008722AD" w:rsidRPr="0025451E" w:rsidRDefault="008722AD" w:rsidP="008361DA">
            <w:pPr>
              <w:pStyle w:val="a7"/>
              <w:numPr>
                <w:ilvl w:val="0"/>
                <w:numId w:val="16"/>
              </w:num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sz w:val="28"/>
                <w:szCs w:val="28"/>
                <w:rtl/>
                <w:lang w:bidi="ar-IQ"/>
              </w:rPr>
              <w:t>موقع جامعة بابل الرسمي باللغة العربية.</w:t>
            </w:r>
          </w:p>
          <w:p w:rsidR="008722AD" w:rsidRPr="0025451E" w:rsidRDefault="008722AD" w:rsidP="008361DA">
            <w:pPr>
              <w:pStyle w:val="a7"/>
              <w:numPr>
                <w:ilvl w:val="0"/>
                <w:numId w:val="16"/>
              </w:num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sz w:val="28"/>
                <w:szCs w:val="28"/>
                <w:rtl/>
                <w:lang w:bidi="ar-IQ"/>
              </w:rPr>
              <w:t>موقع جامعة بابل الرسمي باللغة الانكليزية.</w:t>
            </w:r>
          </w:p>
          <w:p w:rsidR="008722AD" w:rsidRDefault="008722AD" w:rsidP="008361DA">
            <w:pPr>
              <w:pStyle w:val="a7"/>
              <w:numPr>
                <w:ilvl w:val="0"/>
                <w:numId w:val="16"/>
              </w:numPr>
              <w:autoSpaceDE w:val="0"/>
              <w:autoSpaceDN w:val="0"/>
              <w:bidi/>
              <w:adjustRightInd w:val="0"/>
              <w:rPr>
                <w:rFonts w:asciiTheme="majorBidi" w:hAnsiTheme="majorBidi" w:cstheme="majorBidi"/>
                <w:sz w:val="28"/>
                <w:szCs w:val="28"/>
                <w:lang w:bidi="ar-IQ"/>
              </w:rPr>
            </w:pPr>
            <w:r w:rsidRPr="0025451E">
              <w:rPr>
                <w:rFonts w:asciiTheme="majorBidi" w:hAnsiTheme="majorBidi" w:cstheme="majorBidi"/>
                <w:sz w:val="28"/>
                <w:szCs w:val="28"/>
                <w:rtl/>
                <w:lang w:bidi="ar-IQ"/>
              </w:rPr>
              <w:t>اشعار رسمي الى تشكيلات الجامعة الادارية : كليات واقسام الرئاسة كافة.</w:t>
            </w:r>
          </w:p>
          <w:p w:rsidR="0020178E" w:rsidRPr="0025451E" w:rsidRDefault="0020178E" w:rsidP="0020178E">
            <w:pPr>
              <w:pStyle w:val="a7"/>
              <w:autoSpaceDE w:val="0"/>
              <w:autoSpaceDN w:val="0"/>
              <w:bidi/>
              <w:adjustRightInd w:val="0"/>
              <w:rPr>
                <w:rFonts w:asciiTheme="majorBidi" w:hAnsiTheme="majorBidi" w:cstheme="majorBidi"/>
                <w:sz w:val="28"/>
                <w:szCs w:val="28"/>
                <w:rtl/>
                <w:lang w:bidi="ar-IQ"/>
              </w:rPr>
            </w:pP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b/>
                <w:bCs/>
                <w:sz w:val="28"/>
                <w:szCs w:val="28"/>
                <w:rtl/>
                <w:lang w:bidi="ar-IQ"/>
              </w:rPr>
            </w:pPr>
            <w:r w:rsidRPr="0025451E">
              <w:rPr>
                <w:rFonts w:asciiTheme="majorBidi" w:hAnsiTheme="majorBidi" w:cstheme="majorBidi"/>
                <w:b/>
                <w:bCs/>
                <w:sz w:val="28"/>
                <w:szCs w:val="28"/>
                <w:rtl/>
              </w:rPr>
              <w:t>مواقع نشر السياسات</w:t>
            </w:r>
          </w:p>
        </w:tc>
      </w:tr>
      <w:tr w:rsidR="00147CB5"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147CB5" w:rsidRPr="00E94C30" w:rsidRDefault="00147CB5" w:rsidP="004D5FF7">
            <w:r w:rsidRPr="00E94C30">
              <w:rPr>
                <w:rtl/>
              </w:rPr>
              <w:t>قياس كمية النفايات التي يتم ارسالها الى مكب النفايات لغرض التخلص منها واعادة تدويرها</w:t>
            </w:r>
            <w:r w:rsidRPr="00E94C30">
              <w:t xml:space="preserve"> .</w:t>
            </w: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147CB5" w:rsidRPr="0025451E" w:rsidRDefault="00147CB5" w:rsidP="006538A8">
            <w:pPr>
              <w:autoSpaceDE w:val="0"/>
              <w:autoSpaceDN w:val="0"/>
              <w:bidi/>
              <w:adjustRightInd w:val="0"/>
              <w:rPr>
                <w:rFonts w:asciiTheme="majorBidi" w:hAnsiTheme="majorBidi" w:cstheme="majorBidi"/>
                <w:b/>
                <w:bCs/>
                <w:sz w:val="28"/>
                <w:szCs w:val="28"/>
                <w:rtl/>
              </w:rPr>
            </w:pPr>
            <w:r w:rsidRPr="0025451E">
              <w:rPr>
                <w:rFonts w:asciiTheme="majorBidi" w:hAnsiTheme="majorBidi" w:cstheme="majorBidi"/>
                <w:b/>
                <w:bCs/>
                <w:color w:val="002060"/>
                <w:sz w:val="28"/>
                <w:szCs w:val="28"/>
                <w:rtl/>
              </w:rPr>
              <w:t>عنوان السياسة</w:t>
            </w:r>
          </w:p>
        </w:tc>
      </w:tr>
      <w:tr w:rsidR="00147CB5"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147CB5" w:rsidRPr="00147CB5" w:rsidRDefault="00147CB5" w:rsidP="00147CB5">
            <w:pPr>
              <w:pStyle w:val="a7"/>
              <w:numPr>
                <w:ilvl w:val="0"/>
                <w:numId w:val="19"/>
              </w:numPr>
              <w:bidi/>
              <w:rPr>
                <w:sz w:val="28"/>
                <w:szCs w:val="28"/>
                <w:rtl/>
              </w:rPr>
            </w:pPr>
            <w:r>
              <w:rPr>
                <w:sz w:val="28"/>
                <w:szCs w:val="28"/>
                <w:rtl/>
              </w:rPr>
              <w:t>النفايات</w:t>
            </w:r>
            <w:r w:rsidRPr="00147CB5">
              <w:rPr>
                <w:sz w:val="28"/>
                <w:szCs w:val="28"/>
                <w:rtl/>
              </w:rPr>
              <w:t>: مجمل مخلفات الأنشطة الإنسانية المنزلية والزراعية والصناعية والإنتاجية، أي كل المهملات المتروكة في مكان ما، والتي يهدد إهمالها ويسيء إلى الصحة والسلامة العامة</w:t>
            </w:r>
            <w:r w:rsidRPr="00147CB5">
              <w:rPr>
                <w:sz w:val="28"/>
                <w:szCs w:val="28"/>
              </w:rPr>
              <w:t>.</w:t>
            </w:r>
          </w:p>
          <w:p w:rsidR="00147CB5" w:rsidRPr="00147CB5" w:rsidRDefault="00147CB5" w:rsidP="00147CB5">
            <w:pPr>
              <w:pStyle w:val="a7"/>
              <w:numPr>
                <w:ilvl w:val="0"/>
                <w:numId w:val="19"/>
              </w:numPr>
              <w:bidi/>
              <w:rPr>
                <w:sz w:val="28"/>
                <w:szCs w:val="28"/>
                <w:rtl/>
              </w:rPr>
            </w:pPr>
            <w:r>
              <w:rPr>
                <w:sz w:val="28"/>
                <w:szCs w:val="28"/>
                <w:rtl/>
              </w:rPr>
              <w:t>تدوير النفايات</w:t>
            </w:r>
            <w:r w:rsidRPr="00147CB5">
              <w:rPr>
                <w:sz w:val="28"/>
                <w:szCs w:val="28"/>
                <w:rtl/>
              </w:rPr>
              <w:t>: عملية تحويل المخلفات إلى منتجات جديدة لها فوائد اقتصادية وبيئية , أي انها عملية تستهدف إعادة استخدام المواد التالفة لإنتاج مواد جديدة</w:t>
            </w:r>
            <w:r w:rsidRPr="00147CB5">
              <w:rPr>
                <w:sz w:val="28"/>
                <w:szCs w:val="28"/>
              </w:rPr>
              <w:t>.</w:t>
            </w:r>
          </w:p>
          <w:p w:rsidR="00147CB5" w:rsidRPr="00DC0A7F" w:rsidRDefault="00147CB5" w:rsidP="00147CB5">
            <w:pPr>
              <w:pStyle w:val="a7"/>
              <w:numPr>
                <w:ilvl w:val="0"/>
                <w:numId w:val="19"/>
              </w:numPr>
              <w:bidi/>
            </w:pPr>
            <w:r>
              <w:rPr>
                <w:sz w:val="28"/>
                <w:szCs w:val="28"/>
                <w:rtl/>
              </w:rPr>
              <w:t>مؤشـر التحضـر</w:t>
            </w:r>
            <w:r w:rsidRPr="00147CB5">
              <w:rPr>
                <w:sz w:val="28"/>
                <w:szCs w:val="28"/>
                <w:rtl/>
              </w:rPr>
              <w:t>: المسـاحة الكليـة للمناطـق المبنيـة في الجامعة بالنسـبة إلـى كامل مسـاحتها. فـي هـذا السـياق يشـير مؤشـر التحضـر الـى مسـتوى التنميـة ونمـط الحيـاة تبعـا لمكونـات النفايـات الصلبـة والسائلة لمنطقة أو مساحة ما</w:t>
            </w:r>
            <w:r w:rsidRPr="00147CB5">
              <w:rPr>
                <w:sz w:val="28"/>
                <w:szCs w:val="28"/>
              </w:rPr>
              <w:t>.</w:t>
            </w:r>
          </w:p>
          <w:p w:rsidR="00DC0A7F" w:rsidRPr="00E94C30" w:rsidRDefault="00DC0A7F" w:rsidP="00DC0A7F">
            <w:pPr>
              <w:pStyle w:val="a7"/>
              <w:bidi/>
            </w:pP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147CB5" w:rsidRPr="0025451E" w:rsidRDefault="00147CB5" w:rsidP="008722AD">
            <w:pPr>
              <w:autoSpaceDE w:val="0"/>
              <w:autoSpaceDN w:val="0"/>
              <w:bidi/>
              <w:adjustRightInd w:val="0"/>
              <w:rPr>
                <w:rFonts w:asciiTheme="majorBidi" w:hAnsiTheme="majorBidi" w:cstheme="majorBidi"/>
                <w:b/>
                <w:bCs/>
                <w:sz w:val="28"/>
                <w:szCs w:val="28"/>
                <w:rtl/>
              </w:rPr>
            </w:pPr>
            <w:r w:rsidRPr="0025451E">
              <w:rPr>
                <w:rFonts w:asciiTheme="majorBidi" w:hAnsiTheme="majorBidi" w:cstheme="majorBidi"/>
                <w:b/>
                <w:bCs/>
                <w:color w:val="002060"/>
                <w:sz w:val="28"/>
                <w:szCs w:val="28"/>
                <w:rtl/>
              </w:rPr>
              <w:t>التعاريف والمصطلحات</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auto" w:fill="FFFFFF"/>
          </w:tcPr>
          <w:p w:rsidR="00147CB5" w:rsidRPr="00147CB5" w:rsidRDefault="00147CB5" w:rsidP="00147CB5">
            <w:pPr>
              <w:bidi/>
              <w:jc w:val="both"/>
              <w:rPr>
                <w:rFonts w:asciiTheme="majorBidi" w:hAnsiTheme="majorBidi" w:cstheme="majorBidi"/>
                <w:sz w:val="28"/>
                <w:szCs w:val="28"/>
                <w:lang w:bidi="ar-IQ"/>
              </w:rPr>
            </w:pPr>
            <w:r w:rsidRPr="00147CB5">
              <w:rPr>
                <w:rFonts w:asciiTheme="majorBidi" w:hAnsiTheme="majorBidi"/>
                <w:sz w:val="28"/>
                <w:szCs w:val="28"/>
                <w:rtl/>
                <w:lang w:bidi="ar-IQ"/>
              </w:rPr>
              <w:t>ان هذه السياسة تنص على أن تراكم النفايات بأشكالها المختلفة في البيئة يؤدّي إلى تسرّب محتوياتها من سموم إلى مصادر المياه المختلفة سواء كانت جوفيّة أو سطحيّة، ممّا يؤثر سلباً على الغطاء النباتيّ وعلى حياة الانسان والكائنات الحيّة المختلفة</w:t>
            </w:r>
            <w:r>
              <w:rPr>
                <w:rFonts w:asciiTheme="majorBidi" w:hAnsiTheme="majorBidi" w:hint="cs"/>
                <w:sz w:val="28"/>
                <w:szCs w:val="28"/>
                <w:rtl/>
                <w:lang w:bidi="ar-IQ"/>
              </w:rPr>
              <w:t>، ونصت السياسة على:</w:t>
            </w:r>
          </w:p>
          <w:p w:rsidR="00147CB5" w:rsidRPr="00147CB5" w:rsidRDefault="00822DFD" w:rsidP="00822DFD">
            <w:pPr>
              <w:pStyle w:val="a7"/>
              <w:numPr>
                <w:ilvl w:val="0"/>
                <w:numId w:val="22"/>
              </w:numPr>
              <w:bidi/>
              <w:jc w:val="both"/>
              <w:rPr>
                <w:rFonts w:asciiTheme="majorBidi" w:hAnsiTheme="majorBidi" w:cstheme="majorBidi"/>
                <w:sz w:val="28"/>
                <w:szCs w:val="28"/>
                <w:lang w:bidi="ar-IQ"/>
              </w:rPr>
            </w:pPr>
            <w:r>
              <w:rPr>
                <w:rFonts w:asciiTheme="majorBidi" w:hAnsiTheme="majorBidi" w:hint="cs"/>
                <w:sz w:val="28"/>
                <w:szCs w:val="28"/>
                <w:rtl/>
                <w:lang w:bidi="ar-IQ"/>
              </w:rPr>
              <w:t xml:space="preserve">تبني </w:t>
            </w:r>
            <w:r w:rsidR="00147CB5" w:rsidRPr="00147CB5">
              <w:rPr>
                <w:rFonts w:asciiTheme="majorBidi" w:hAnsiTheme="majorBidi"/>
                <w:sz w:val="28"/>
                <w:szCs w:val="28"/>
                <w:rtl/>
                <w:lang w:bidi="ar-IQ"/>
              </w:rPr>
              <w:t xml:space="preserve">عملية قياس النفايات بقصد </w:t>
            </w:r>
            <w:r>
              <w:rPr>
                <w:rFonts w:asciiTheme="majorBidi" w:hAnsiTheme="majorBidi" w:hint="cs"/>
                <w:sz w:val="28"/>
                <w:szCs w:val="28"/>
                <w:rtl/>
                <w:lang w:bidi="ar-IQ"/>
              </w:rPr>
              <w:t>تقليلها تدريجيا و</w:t>
            </w:r>
            <w:r w:rsidR="00147CB5" w:rsidRPr="00147CB5">
              <w:rPr>
                <w:rFonts w:asciiTheme="majorBidi" w:hAnsiTheme="majorBidi"/>
                <w:sz w:val="28"/>
                <w:szCs w:val="28"/>
                <w:rtl/>
                <w:lang w:bidi="ar-IQ"/>
              </w:rPr>
              <w:t>التخلص منها</w:t>
            </w:r>
            <w:r>
              <w:rPr>
                <w:rFonts w:asciiTheme="majorBidi" w:hAnsiTheme="majorBidi" w:hint="cs"/>
                <w:sz w:val="28"/>
                <w:szCs w:val="28"/>
                <w:rtl/>
                <w:lang w:bidi="ar-IQ"/>
              </w:rPr>
              <w:t xml:space="preserve"> </w:t>
            </w:r>
            <w:r w:rsidR="00147CB5" w:rsidRPr="00147CB5">
              <w:rPr>
                <w:rFonts w:asciiTheme="majorBidi" w:hAnsiTheme="majorBidi"/>
                <w:sz w:val="28"/>
                <w:szCs w:val="28"/>
                <w:rtl/>
                <w:lang w:bidi="ar-IQ"/>
              </w:rPr>
              <w:t xml:space="preserve"> </w:t>
            </w:r>
            <w:r>
              <w:rPr>
                <w:rFonts w:asciiTheme="majorBidi" w:hAnsiTheme="majorBidi" w:hint="cs"/>
                <w:sz w:val="28"/>
                <w:szCs w:val="28"/>
                <w:rtl/>
                <w:lang w:bidi="ar-IQ"/>
              </w:rPr>
              <w:t>ا</w:t>
            </w:r>
            <w:r w:rsidR="00147CB5" w:rsidRPr="00147CB5">
              <w:rPr>
                <w:rFonts w:asciiTheme="majorBidi" w:hAnsiTheme="majorBidi"/>
                <w:sz w:val="28"/>
                <w:szCs w:val="28"/>
                <w:rtl/>
                <w:lang w:bidi="ar-IQ"/>
              </w:rPr>
              <w:t>و</w:t>
            </w:r>
            <w:r>
              <w:rPr>
                <w:rFonts w:asciiTheme="majorBidi" w:hAnsiTheme="majorBidi" w:hint="cs"/>
                <w:sz w:val="28"/>
                <w:szCs w:val="28"/>
                <w:rtl/>
                <w:lang w:bidi="ar-IQ"/>
              </w:rPr>
              <w:t xml:space="preserve"> </w:t>
            </w:r>
            <w:r w:rsidR="00147CB5" w:rsidRPr="00147CB5">
              <w:rPr>
                <w:rFonts w:asciiTheme="majorBidi" w:hAnsiTheme="majorBidi"/>
                <w:sz w:val="28"/>
                <w:szCs w:val="28"/>
                <w:rtl/>
                <w:lang w:bidi="ar-IQ"/>
              </w:rPr>
              <w:t>إعادة تدويرها لأنه اجراء لا بد منه لحماية سلامة البيئة والموارد الطبيعية من ال</w:t>
            </w:r>
            <w:r>
              <w:rPr>
                <w:rFonts w:asciiTheme="majorBidi" w:hAnsiTheme="majorBidi"/>
                <w:sz w:val="28"/>
                <w:szCs w:val="28"/>
                <w:rtl/>
                <w:lang w:bidi="ar-IQ"/>
              </w:rPr>
              <w:t>استنز</w:t>
            </w:r>
            <w:r>
              <w:rPr>
                <w:rFonts w:asciiTheme="majorBidi" w:hAnsiTheme="majorBidi" w:hint="cs"/>
                <w:sz w:val="28"/>
                <w:szCs w:val="28"/>
                <w:rtl/>
                <w:lang w:bidi="ar-IQ"/>
              </w:rPr>
              <w:t>ا</w:t>
            </w:r>
            <w:r>
              <w:rPr>
                <w:rFonts w:asciiTheme="majorBidi" w:hAnsiTheme="majorBidi"/>
                <w:sz w:val="28"/>
                <w:szCs w:val="28"/>
                <w:rtl/>
                <w:lang w:bidi="ar-IQ"/>
              </w:rPr>
              <w:t xml:space="preserve">ف في حالة </w:t>
            </w:r>
            <w:r>
              <w:rPr>
                <w:rFonts w:asciiTheme="majorBidi" w:hAnsiTheme="majorBidi" w:hint="cs"/>
                <w:sz w:val="28"/>
                <w:szCs w:val="28"/>
                <w:rtl/>
                <w:lang w:bidi="ar-IQ"/>
              </w:rPr>
              <w:t>عزل وتدوير النفايات.</w:t>
            </w:r>
            <w:r w:rsidR="00147CB5" w:rsidRPr="00147CB5">
              <w:rPr>
                <w:rFonts w:asciiTheme="majorBidi" w:hAnsiTheme="majorBidi"/>
                <w:sz w:val="28"/>
                <w:szCs w:val="28"/>
                <w:rtl/>
                <w:lang w:bidi="ar-IQ"/>
              </w:rPr>
              <w:t xml:space="preserve"> </w:t>
            </w:r>
          </w:p>
          <w:p w:rsidR="00147CB5" w:rsidRPr="00147CB5" w:rsidRDefault="00147CB5" w:rsidP="00822DFD">
            <w:pPr>
              <w:pStyle w:val="a7"/>
              <w:numPr>
                <w:ilvl w:val="0"/>
                <w:numId w:val="21"/>
              </w:numPr>
              <w:bidi/>
              <w:jc w:val="both"/>
              <w:rPr>
                <w:rFonts w:asciiTheme="majorBidi" w:hAnsiTheme="majorBidi" w:cstheme="majorBidi"/>
                <w:sz w:val="28"/>
                <w:szCs w:val="28"/>
                <w:lang w:bidi="ar-IQ"/>
              </w:rPr>
            </w:pPr>
            <w:r w:rsidRPr="00147CB5">
              <w:rPr>
                <w:rFonts w:asciiTheme="majorBidi" w:hAnsiTheme="majorBidi"/>
                <w:sz w:val="28"/>
                <w:szCs w:val="28"/>
                <w:rtl/>
                <w:lang w:bidi="ar-IQ"/>
              </w:rPr>
              <w:t xml:space="preserve">التخلص من النفايات المتراكمة التي تؤثر سلباً على حياة الإنسان </w:t>
            </w:r>
            <w:r w:rsidR="00822DFD">
              <w:rPr>
                <w:rFonts w:asciiTheme="majorBidi" w:hAnsiTheme="majorBidi" w:hint="cs"/>
                <w:sz w:val="28"/>
                <w:szCs w:val="28"/>
                <w:rtl/>
                <w:lang w:bidi="ar-IQ"/>
              </w:rPr>
              <w:t>وتسبب التلوث</w:t>
            </w:r>
            <w:r w:rsidRPr="00147CB5">
              <w:rPr>
                <w:rFonts w:asciiTheme="majorBidi" w:hAnsiTheme="majorBidi"/>
                <w:sz w:val="28"/>
                <w:szCs w:val="28"/>
                <w:rtl/>
                <w:lang w:bidi="ar-IQ"/>
              </w:rPr>
              <w:t xml:space="preserve"> وسوء التغذية، بالإضافة إلى الأمراض التي لا حصر لها. </w:t>
            </w:r>
          </w:p>
          <w:p w:rsidR="008722AD" w:rsidRPr="00DC0A7F" w:rsidRDefault="00822DFD" w:rsidP="00822DFD">
            <w:pPr>
              <w:pStyle w:val="a7"/>
              <w:numPr>
                <w:ilvl w:val="0"/>
                <w:numId w:val="20"/>
              </w:numPr>
              <w:bidi/>
              <w:jc w:val="both"/>
              <w:rPr>
                <w:rFonts w:asciiTheme="majorBidi" w:hAnsiTheme="majorBidi" w:cstheme="majorBidi"/>
                <w:sz w:val="28"/>
                <w:szCs w:val="28"/>
                <w:lang w:bidi="ar-IQ"/>
              </w:rPr>
            </w:pPr>
            <w:r>
              <w:rPr>
                <w:rFonts w:asciiTheme="majorBidi" w:hAnsiTheme="majorBidi"/>
                <w:sz w:val="28"/>
                <w:szCs w:val="28"/>
                <w:rtl/>
                <w:lang w:bidi="ar-IQ"/>
              </w:rPr>
              <w:t>تقليل عمليات حرق النفايات</w:t>
            </w:r>
            <w:r>
              <w:rPr>
                <w:rFonts w:asciiTheme="majorBidi" w:hAnsiTheme="majorBidi" w:hint="cs"/>
                <w:sz w:val="28"/>
                <w:szCs w:val="28"/>
                <w:rtl/>
                <w:lang w:bidi="ar-IQ"/>
              </w:rPr>
              <w:t xml:space="preserve"> لان </w:t>
            </w:r>
            <w:proofErr w:type="spellStart"/>
            <w:r>
              <w:rPr>
                <w:rFonts w:asciiTheme="majorBidi" w:hAnsiTheme="majorBidi" w:hint="cs"/>
                <w:sz w:val="28"/>
                <w:szCs w:val="28"/>
                <w:rtl/>
                <w:lang w:bidi="ar-IQ"/>
              </w:rPr>
              <w:t>الابخره</w:t>
            </w:r>
            <w:proofErr w:type="spellEnd"/>
            <w:r>
              <w:rPr>
                <w:rFonts w:asciiTheme="majorBidi" w:hAnsiTheme="majorBidi" w:hint="cs"/>
                <w:sz w:val="28"/>
                <w:szCs w:val="28"/>
                <w:rtl/>
                <w:lang w:bidi="ar-IQ"/>
              </w:rPr>
              <w:t xml:space="preserve"> ونواتج الحرق لها تأثيرات </w:t>
            </w:r>
            <w:r w:rsidR="00147CB5" w:rsidRPr="00147CB5">
              <w:rPr>
                <w:rFonts w:asciiTheme="majorBidi" w:hAnsiTheme="majorBidi"/>
                <w:sz w:val="28"/>
                <w:szCs w:val="28"/>
                <w:rtl/>
                <w:lang w:bidi="ar-IQ"/>
              </w:rPr>
              <w:t xml:space="preserve">بيئية </w:t>
            </w:r>
            <w:r>
              <w:rPr>
                <w:rFonts w:asciiTheme="majorBidi" w:hAnsiTheme="majorBidi" w:hint="cs"/>
                <w:sz w:val="28"/>
                <w:szCs w:val="28"/>
                <w:rtl/>
                <w:lang w:bidi="ar-IQ"/>
              </w:rPr>
              <w:t>خطرة</w:t>
            </w:r>
            <w:r w:rsidR="00DC0A7F">
              <w:rPr>
                <w:rFonts w:asciiTheme="majorBidi" w:hAnsiTheme="majorBidi" w:hint="cs"/>
                <w:sz w:val="28"/>
                <w:szCs w:val="28"/>
                <w:rtl/>
                <w:lang w:bidi="ar-IQ"/>
              </w:rPr>
              <w:t>.</w:t>
            </w:r>
          </w:p>
          <w:p w:rsidR="00DC0A7F" w:rsidRPr="00147CB5" w:rsidRDefault="00DC0A7F" w:rsidP="00DC0A7F">
            <w:pPr>
              <w:pStyle w:val="a7"/>
              <w:bidi/>
              <w:jc w:val="both"/>
              <w:rPr>
                <w:rFonts w:asciiTheme="majorBidi" w:hAnsiTheme="majorBidi" w:cstheme="majorBidi"/>
                <w:sz w:val="28"/>
                <w:szCs w:val="28"/>
                <w:rtl/>
                <w:lang w:bidi="ar-IQ"/>
              </w:rPr>
            </w:pP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b/>
                <w:bCs/>
                <w:color w:val="002060"/>
                <w:sz w:val="28"/>
                <w:szCs w:val="28"/>
                <w:rtl/>
              </w:rPr>
            </w:pPr>
            <w:r w:rsidRPr="0025451E">
              <w:rPr>
                <w:rFonts w:asciiTheme="majorBidi" w:hAnsiTheme="majorBidi" w:cstheme="majorBidi"/>
                <w:b/>
                <w:bCs/>
                <w:color w:val="002060"/>
                <w:sz w:val="28"/>
                <w:szCs w:val="28"/>
                <w:rtl/>
              </w:rPr>
              <w:t>بيان السياسة</w:t>
            </w:r>
          </w:p>
          <w:p w:rsidR="008722AD" w:rsidRPr="0025451E" w:rsidRDefault="008722AD" w:rsidP="008722AD">
            <w:pPr>
              <w:autoSpaceDE w:val="0"/>
              <w:autoSpaceDN w:val="0"/>
              <w:bidi/>
              <w:adjustRightInd w:val="0"/>
              <w:rPr>
                <w:rFonts w:asciiTheme="majorBidi" w:hAnsiTheme="majorBidi" w:cstheme="majorBidi"/>
                <w:b/>
                <w:bCs/>
                <w:color w:val="002060"/>
                <w:sz w:val="28"/>
                <w:szCs w:val="28"/>
                <w:rtl/>
              </w:rPr>
            </w:pPr>
            <w:r w:rsidRPr="0025451E">
              <w:rPr>
                <w:rFonts w:asciiTheme="majorBidi" w:hAnsiTheme="majorBidi" w:cstheme="majorBidi"/>
                <w:b/>
                <w:bCs/>
                <w:color w:val="002060"/>
                <w:sz w:val="28"/>
                <w:szCs w:val="28"/>
                <w:rtl/>
              </w:rPr>
              <w:t xml:space="preserve"> </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25451E" w:rsidP="00822DFD">
            <w:pPr>
              <w:pStyle w:val="a7"/>
              <w:numPr>
                <w:ilvl w:val="0"/>
                <w:numId w:val="18"/>
              </w:numPr>
              <w:shd w:val="clear" w:color="auto" w:fill="FFFFFF"/>
              <w:bidi/>
              <w:spacing w:before="120" w:after="120" w:line="384" w:lineRule="atLeast"/>
              <w:jc w:val="both"/>
              <w:rPr>
                <w:rFonts w:asciiTheme="majorBidi" w:hAnsiTheme="majorBidi" w:cstheme="majorBidi"/>
                <w:sz w:val="28"/>
                <w:szCs w:val="28"/>
              </w:rPr>
            </w:pPr>
            <w:r>
              <w:rPr>
                <w:rFonts w:asciiTheme="majorBidi" w:hAnsiTheme="majorBidi" w:cstheme="majorBidi" w:hint="cs"/>
                <w:sz w:val="28"/>
                <w:szCs w:val="28"/>
                <w:rtl/>
              </w:rPr>
              <w:lastRenderedPageBreak/>
              <w:t>تفعيل الدور الرقابي</w:t>
            </w:r>
            <w:r w:rsidR="00DD5074" w:rsidRPr="0025451E">
              <w:rPr>
                <w:rFonts w:asciiTheme="majorBidi" w:hAnsiTheme="majorBidi" w:cstheme="majorBidi"/>
                <w:sz w:val="28"/>
                <w:szCs w:val="28"/>
                <w:rtl/>
              </w:rPr>
              <w:t xml:space="preserve"> بتطبيق الضوابط و</w:t>
            </w:r>
            <w:r w:rsidR="008722AD" w:rsidRPr="0025451E">
              <w:rPr>
                <w:rFonts w:asciiTheme="majorBidi" w:hAnsiTheme="majorBidi" w:cstheme="majorBidi"/>
                <w:sz w:val="28"/>
                <w:szCs w:val="28"/>
                <w:rtl/>
              </w:rPr>
              <w:t xml:space="preserve"> </w:t>
            </w:r>
            <w:r w:rsidR="00DD5074" w:rsidRPr="0025451E">
              <w:rPr>
                <w:rFonts w:asciiTheme="majorBidi" w:hAnsiTheme="majorBidi" w:cstheme="majorBidi"/>
                <w:sz w:val="28"/>
                <w:szCs w:val="28"/>
                <w:rtl/>
              </w:rPr>
              <w:t>ال</w:t>
            </w:r>
            <w:r w:rsidR="008722AD" w:rsidRPr="0025451E">
              <w:rPr>
                <w:rFonts w:asciiTheme="majorBidi" w:hAnsiTheme="majorBidi" w:cstheme="majorBidi"/>
                <w:sz w:val="28"/>
                <w:szCs w:val="28"/>
                <w:rtl/>
              </w:rPr>
              <w:t>تعليمات</w:t>
            </w:r>
            <w:r w:rsidR="00822DFD">
              <w:rPr>
                <w:rFonts w:asciiTheme="majorBidi" w:hAnsiTheme="majorBidi" w:cstheme="majorBidi"/>
                <w:sz w:val="28"/>
                <w:szCs w:val="28"/>
                <w:rtl/>
              </w:rPr>
              <w:t xml:space="preserve"> </w:t>
            </w:r>
            <w:r w:rsidR="00DD5074" w:rsidRPr="0025451E">
              <w:rPr>
                <w:rFonts w:asciiTheme="majorBidi" w:hAnsiTheme="majorBidi" w:cstheme="majorBidi"/>
                <w:sz w:val="28"/>
                <w:szCs w:val="28"/>
                <w:rtl/>
              </w:rPr>
              <w:t>والتخلص من النفايات</w:t>
            </w:r>
            <w:r w:rsidR="008722AD" w:rsidRPr="0025451E">
              <w:rPr>
                <w:rFonts w:asciiTheme="majorBidi" w:hAnsiTheme="majorBidi" w:cstheme="majorBidi"/>
                <w:sz w:val="28"/>
                <w:szCs w:val="28"/>
                <w:rtl/>
              </w:rPr>
              <w:t xml:space="preserve"> لتأمين السلامة الصحية </w:t>
            </w:r>
            <w:proofErr w:type="spellStart"/>
            <w:r w:rsidR="00822DFD">
              <w:rPr>
                <w:rFonts w:asciiTheme="majorBidi" w:hAnsiTheme="majorBidi" w:cstheme="majorBidi" w:hint="cs"/>
                <w:sz w:val="28"/>
                <w:szCs w:val="28"/>
                <w:rtl/>
              </w:rPr>
              <w:t>للانسان</w:t>
            </w:r>
            <w:proofErr w:type="spellEnd"/>
            <w:r w:rsidR="00822DFD">
              <w:rPr>
                <w:rFonts w:asciiTheme="majorBidi" w:hAnsiTheme="majorBidi" w:cstheme="majorBidi" w:hint="cs"/>
                <w:sz w:val="28"/>
                <w:szCs w:val="28"/>
                <w:rtl/>
              </w:rPr>
              <w:t xml:space="preserve"> والحيوان </w:t>
            </w:r>
            <w:r w:rsidR="008722AD" w:rsidRPr="0025451E">
              <w:rPr>
                <w:rFonts w:asciiTheme="majorBidi" w:hAnsiTheme="majorBidi" w:cstheme="majorBidi"/>
                <w:sz w:val="28"/>
                <w:szCs w:val="28"/>
                <w:rtl/>
              </w:rPr>
              <w:t>وفقاً لالتزام</w:t>
            </w:r>
            <w:r w:rsidR="00DD5074" w:rsidRPr="0025451E">
              <w:rPr>
                <w:rFonts w:asciiTheme="majorBidi" w:hAnsiTheme="majorBidi" w:cstheme="majorBidi"/>
                <w:sz w:val="28"/>
                <w:szCs w:val="28"/>
                <w:rtl/>
              </w:rPr>
              <w:t xml:space="preserve"> الجامعة</w:t>
            </w:r>
            <w:r w:rsidR="00822DFD">
              <w:rPr>
                <w:rFonts w:asciiTheme="majorBidi" w:hAnsiTheme="majorBidi" w:cstheme="majorBidi" w:hint="cs"/>
                <w:sz w:val="28"/>
                <w:szCs w:val="28"/>
                <w:rtl/>
              </w:rPr>
              <w:t xml:space="preserve"> بمواد وقوانين الخاصة بحماية البيئة من التلوث</w:t>
            </w:r>
          </w:p>
          <w:p w:rsidR="008722AD" w:rsidRDefault="0025451E" w:rsidP="0025451E">
            <w:pPr>
              <w:pStyle w:val="a7"/>
              <w:numPr>
                <w:ilvl w:val="0"/>
                <w:numId w:val="18"/>
              </w:numPr>
              <w:shd w:val="clear" w:color="auto" w:fill="FFFFFF"/>
              <w:bidi/>
              <w:spacing w:before="120" w:after="120" w:line="384" w:lineRule="atLeast"/>
              <w:jc w:val="both"/>
              <w:rPr>
                <w:rFonts w:asciiTheme="majorBidi" w:hAnsiTheme="majorBidi" w:cstheme="majorBidi"/>
                <w:sz w:val="28"/>
                <w:szCs w:val="28"/>
              </w:rPr>
            </w:pPr>
            <w:r>
              <w:rPr>
                <w:rFonts w:asciiTheme="majorBidi" w:hAnsiTheme="majorBidi" w:cstheme="majorBidi" w:hint="cs"/>
                <w:sz w:val="28"/>
                <w:szCs w:val="28"/>
                <w:rtl/>
                <w:lang w:bidi="ar-IQ"/>
              </w:rPr>
              <w:t>تطبيق ما جاء في مواد القوانين اعلاه.</w:t>
            </w:r>
          </w:p>
          <w:p w:rsidR="00DC0A7F" w:rsidRPr="0025451E" w:rsidRDefault="00DC0A7F" w:rsidP="00DC0A7F">
            <w:pPr>
              <w:pStyle w:val="a7"/>
              <w:shd w:val="clear" w:color="auto" w:fill="FFFFFF"/>
              <w:bidi/>
              <w:spacing w:before="120" w:after="120" w:line="384" w:lineRule="atLeast"/>
              <w:jc w:val="both"/>
              <w:rPr>
                <w:rFonts w:asciiTheme="majorBidi" w:hAnsiTheme="majorBidi" w:cstheme="majorBidi"/>
                <w:sz w:val="28"/>
                <w:szCs w:val="28"/>
              </w:rPr>
            </w:pP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b/>
                <w:bCs/>
                <w:color w:val="002060"/>
                <w:sz w:val="28"/>
                <w:szCs w:val="28"/>
                <w:rtl/>
              </w:rPr>
            </w:pPr>
            <w:r w:rsidRPr="0025451E">
              <w:rPr>
                <w:rFonts w:asciiTheme="majorBidi" w:hAnsiTheme="majorBidi" w:cstheme="majorBidi"/>
                <w:b/>
                <w:bCs/>
                <w:color w:val="002060"/>
                <w:sz w:val="28"/>
                <w:szCs w:val="28"/>
                <w:rtl/>
              </w:rPr>
              <w:t>الاجراءات الادارية</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8722AD" w:rsidRDefault="0025451E" w:rsidP="00D112DC">
            <w:pPr>
              <w:autoSpaceDE w:val="0"/>
              <w:autoSpaceDN w:val="0"/>
              <w:bidi/>
              <w:adjustRightInd w:val="0"/>
              <w:rPr>
                <w:rFonts w:asciiTheme="majorBidi" w:hAnsiTheme="majorBidi" w:cstheme="majorBidi"/>
                <w:sz w:val="28"/>
                <w:szCs w:val="28"/>
                <w:rtl/>
              </w:rPr>
            </w:pPr>
            <w:r>
              <w:rPr>
                <w:rFonts w:asciiTheme="majorBidi" w:hAnsiTheme="majorBidi" w:cstheme="majorBidi" w:hint="cs"/>
                <w:sz w:val="28"/>
                <w:szCs w:val="28"/>
                <w:rtl/>
              </w:rPr>
              <w:t>توصي اللجنة بزيادة التخصيصات المالية</w:t>
            </w:r>
            <w:r w:rsidR="00D112DC">
              <w:rPr>
                <w:rFonts w:asciiTheme="majorBidi" w:hAnsiTheme="majorBidi" w:cstheme="majorBidi"/>
                <w:sz w:val="28"/>
                <w:szCs w:val="28"/>
              </w:rPr>
              <w:t xml:space="preserve"> </w:t>
            </w:r>
            <w:r w:rsidR="00D112DC">
              <w:rPr>
                <w:rFonts w:asciiTheme="majorBidi" w:hAnsiTheme="majorBidi" w:cstheme="majorBidi" w:hint="cs"/>
                <w:sz w:val="28"/>
                <w:szCs w:val="28"/>
                <w:rtl/>
              </w:rPr>
              <w:t>السنوية</w:t>
            </w:r>
            <w:r>
              <w:rPr>
                <w:rFonts w:asciiTheme="majorBidi" w:hAnsiTheme="majorBidi" w:cstheme="majorBidi" w:hint="cs"/>
                <w:sz w:val="28"/>
                <w:szCs w:val="28"/>
                <w:rtl/>
              </w:rPr>
              <w:t xml:space="preserve"> لهذه الاغراض </w:t>
            </w:r>
            <w:r w:rsidR="00591CBD">
              <w:rPr>
                <w:rFonts w:asciiTheme="majorBidi" w:hAnsiTheme="majorBidi" w:cstheme="majorBidi" w:hint="cs"/>
                <w:sz w:val="28"/>
                <w:szCs w:val="28"/>
                <w:rtl/>
              </w:rPr>
              <w:t>لأهميتها</w:t>
            </w:r>
            <w:r>
              <w:rPr>
                <w:rFonts w:asciiTheme="majorBidi" w:hAnsiTheme="majorBidi" w:cstheme="majorBidi" w:hint="cs"/>
                <w:sz w:val="28"/>
                <w:szCs w:val="28"/>
                <w:rtl/>
              </w:rPr>
              <w:t>.</w:t>
            </w:r>
          </w:p>
          <w:p w:rsidR="00DC0A7F" w:rsidRPr="0025451E" w:rsidRDefault="00DC0A7F" w:rsidP="00DC0A7F">
            <w:pPr>
              <w:autoSpaceDE w:val="0"/>
              <w:autoSpaceDN w:val="0"/>
              <w:bidi/>
              <w:adjustRightInd w:val="0"/>
              <w:rPr>
                <w:rFonts w:asciiTheme="majorBidi" w:hAnsiTheme="majorBidi" w:cstheme="majorBidi"/>
                <w:sz w:val="28"/>
                <w:szCs w:val="28"/>
                <w:rtl/>
              </w:rPr>
            </w:pP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4E6944">
            <w:pPr>
              <w:autoSpaceDE w:val="0"/>
              <w:autoSpaceDN w:val="0"/>
              <w:bidi/>
              <w:adjustRightInd w:val="0"/>
              <w:rPr>
                <w:rFonts w:asciiTheme="majorBidi" w:hAnsiTheme="majorBidi" w:cstheme="majorBidi"/>
                <w:b/>
                <w:bCs/>
                <w:color w:val="002060"/>
                <w:sz w:val="28"/>
                <w:szCs w:val="28"/>
                <w:rtl/>
              </w:rPr>
            </w:pPr>
            <w:r w:rsidRPr="0025451E">
              <w:rPr>
                <w:rFonts w:asciiTheme="majorBidi" w:hAnsiTheme="majorBidi" w:cstheme="majorBidi"/>
                <w:b/>
                <w:bCs/>
                <w:color w:val="002060"/>
                <w:sz w:val="28"/>
                <w:szCs w:val="28"/>
                <w:rtl/>
              </w:rPr>
              <w:t>الملاحظات الأخرى</w:t>
            </w:r>
          </w:p>
        </w:tc>
      </w:tr>
    </w:tbl>
    <w:p w:rsidR="008722AD" w:rsidRPr="0025451E" w:rsidRDefault="008722AD" w:rsidP="008722AD">
      <w:pPr>
        <w:rPr>
          <w:rFonts w:asciiTheme="majorBidi" w:hAnsiTheme="majorBidi" w:cstheme="majorBidi"/>
          <w:sz w:val="28"/>
          <w:szCs w:val="28"/>
        </w:rPr>
      </w:pPr>
    </w:p>
    <w:p w:rsidR="008722AD" w:rsidRDefault="008722AD" w:rsidP="008722AD">
      <w:pPr>
        <w:jc w:val="right"/>
        <w:rPr>
          <w:sz w:val="28"/>
          <w:szCs w:val="28"/>
          <w:lang w:bidi="ar-IQ"/>
        </w:rPr>
      </w:pPr>
    </w:p>
    <w:p w:rsidR="00591CBD" w:rsidRPr="00591CBD" w:rsidRDefault="00591CBD" w:rsidP="00591CBD">
      <w:pPr>
        <w:jc w:val="right"/>
        <w:rPr>
          <w:sz w:val="28"/>
          <w:szCs w:val="28"/>
          <w:lang w:bidi="ar-IQ"/>
        </w:rPr>
      </w:pPr>
      <w:r w:rsidRPr="00591CBD">
        <w:rPr>
          <w:sz w:val="28"/>
          <w:szCs w:val="28"/>
          <w:rtl/>
          <w:lang w:bidi="ar-IQ"/>
        </w:rPr>
        <w:t>اسم الملف</w:t>
      </w:r>
      <w:r w:rsidRPr="00591CBD">
        <w:rPr>
          <w:sz w:val="28"/>
          <w:szCs w:val="28"/>
          <w:lang w:bidi="ar-IQ"/>
        </w:rPr>
        <w:t xml:space="preserve"> : </w:t>
      </w:r>
    </w:p>
    <w:p w:rsidR="00591CBD" w:rsidRDefault="00591CBD" w:rsidP="0020178E">
      <w:pPr>
        <w:jc w:val="right"/>
        <w:rPr>
          <w:sz w:val="28"/>
          <w:szCs w:val="28"/>
          <w:rtl/>
          <w:lang w:bidi="ar-IQ"/>
        </w:rPr>
      </w:pPr>
      <w:proofErr w:type="spellStart"/>
      <w:r w:rsidRPr="00591CBD">
        <w:rPr>
          <w:sz w:val="28"/>
          <w:szCs w:val="28"/>
          <w:lang w:bidi="ar-IQ"/>
        </w:rPr>
        <w:t>Arabic_UoBPP</w:t>
      </w:r>
      <w:proofErr w:type="spellEnd"/>
      <w:r w:rsidRPr="00591CBD">
        <w:rPr>
          <w:sz w:val="28"/>
          <w:szCs w:val="28"/>
          <w:lang w:bidi="ar-IQ"/>
        </w:rPr>
        <w:t>_</w:t>
      </w:r>
      <w:r w:rsidR="0020178E">
        <w:rPr>
          <w:rFonts w:hint="cs"/>
          <w:sz w:val="28"/>
          <w:szCs w:val="28"/>
          <w:rtl/>
          <w:lang w:bidi="ar-IQ"/>
        </w:rPr>
        <w:t>20</w:t>
      </w:r>
      <w:r w:rsidRPr="00591CBD">
        <w:rPr>
          <w:sz w:val="28"/>
          <w:szCs w:val="28"/>
          <w:lang w:bidi="ar-IQ"/>
        </w:rPr>
        <w:t xml:space="preserve">_2021.docx </w:t>
      </w:r>
    </w:p>
    <w:p w:rsidR="00591CBD" w:rsidRPr="00591CBD" w:rsidRDefault="00591CBD" w:rsidP="00591CBD">
      <w:pPr>
        <w:jc w:val="right"/>
        <w:rPr>
          <w:sz w:val="28"/>
          <w:szCs w:val="28"/>
          <w:lang w:bidi="ar-IQ"/>
        </w:rPr>
      </w:pPr>
    </w:p>
    <w:p w:rsidR="008722AD" w:rsidRPr="00247453" w:rsidRDefault="00591CBD" w:rsidP="00822DFD">
      <w:pPr>
        <w:jc w:val="right"/>
        <w:rPr>
          <w:color w:val="FF0000"/>
          <w:sz w:val="28"/>
          <w:szCs w:val="28"/>
          <w:rtl/>
          <w:lang w:bidi="ar-IQ"/>
        </w:rPr>
      </w:pPr>
      <w:r w:rsidRPr="00247453">
        <w:rPr>
          <w:color w:val="FF0000"/>
          <w:sz w:val="28"/>
          <w:szCs w:val="28"/>
          <w:rtl/>
          <w:lang w:bidi="ar-IQ"/>
        </w:rPr>
        <w:t xml:space="preserve">تمت المراجعة في اجتماع اللجنة المنعقد بتاريخ </w:t>
      </w:r>
      <w:r w:rsidR="00822DFD">
        <w:rPr>
          <w:rFonts w:hint="cs"/>
          <w:color w:val="FF0000"/>
          <w:sz w:val="28"/>
          <w:szCs w:val="28"/>
          <w:rtl/>
          <w:lang w:bidi="ar-IQ"/>
        </w:rPr>
        <w:t>21</w:t>
      </w:r>
      <w:r w:rsidRPr="00247453">
        <w:rPr>
          <w:color w:val="FF0000"/>
          <w:sz w:val="28"/>
          <w:szCs w:val="28"/>
          <w:rtl/>
          <w:lang w:bidi="ar-IQ"/>
        </w:rPr>
        <w:t>/10/2021</w:t>
      </w:r>
    </w:p>
    <w:p w:rsidR="00591CBD" w:rsidRDefault="00591CBD" w:rsidP="00591CBD">
      <w:pPr>
        <w:jc w:val="right"/>
        <w:rPr>
          <w:sz w:val="28"/>
          <w:szCs w:val="28"/>
          <w:lang w:bidi="ar-IQ"/>
        </w:rPr>
      </w:pPr>
    </w:p>
    <w:p w:rsidR="008722AD" w:rsidRDefault="008722AD" w:rsidP="008722AD">
      <w:pPr>
        <w:jc w:val="right"/>
        <w:rPr>
          <w:sz w:val="28"/>
          <w:szCs w:val="28"/>
          <w:lang w:bidi="ar-IQ"/>
        </w:rPr>
      </w:pPr>
    </w:p>
    <w:p w:rsidR="008722AD" w:rsidRDefault="008722AD" w:rsidP="008722AD">
      <w:pPr>
        <w:jc w:val="right"/>
        <w:rPr>
          <w:sz w:val="28"/>
          <w:szCs w:val="28"/>
          <w:lang w:bidi="ar-IQ"/>
        </w:rPr>
      </w:pPr>
    </w:p>
    <w:p w:rsidR="00CD7A2C" w:rsidRPr="00E64D87" w:rsidRDefault="00CD7A2C" w:rsidP="00E64D87">
      <w:pPr>
        <w:jc w:val="right"/>
        <w:rPr>
          <w:lang w:bidi="ar-IQ"/>
        </w:rPr>
      </w:pPr>
    </w:p>
    <w:sectPr w:rsidR="00CD7A2C" w:rsidRPr="00E64D87" w:rsidSect="00773942">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chapStyle="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DD2" w:rsidRDefault="00DC1DD2" w:rsidP="00247453">
      <w:r>
        <w:separator/>
      </w:r>
    </w:p>
  </w:endnote>
  <w:endnote w:type="continuationSeparator" w:id="0">
    <w:p w:rsidR="00DC1DD2" w:rsidRDefault="00DC1DD2" w:rsidP="0024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9F" w:rsidRDefault="00C91B9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8E" w:rsidRDefault="0020178E">
    <w:pPr>
      <w:pStyle w:val="ab"/>
      <w:jc w:val="center"/>
    </w:pPr>
    <w:r>
      <w:rPr>
        <w:rFonts w:hint="cs"/>
        <w:rtl/>
      </w:rPr>
      <w:t>-3)</w:t>
    </w:r>
    <w:sdt>
      <w:sdtPr>
        <w:id w:val="1555881893"/>
        <w:docPartObj>
          <w:docPartGallery w:val="Page Numbers (Bottom of Page)"/>
          <w:docPartUnique/>
        </w:docPartObj>
      </w:sdtPr>
      <w:sdtEndPr/>
      <w:sdtContent>
        <w:r>
          <w:fldChar w:fldCharType="begin"/>
        </w:r>
        <w:r>
          <w:instrText>PAGE   \* MERGEFORMAT</w:instrText>
        </w:r>
        <w:r>
          <w:fldChar w:fldCharType="separate"/>
        </w:r>
        <w:r w:rsidR="00E87B4D" w:rsidRPr="00E87B4D">
          <w:rPr>
            <w:noProof/>
            <w:lang w:val="ar-SA"/>
          </w:rPr>
          <w:t>2</w:t>
        </w:r>
        <w:r>
          <w:fldChar w:fldCharType="end"/>
        </w:r>
        <w:r>
          <w:rPr>
            <w:rFonts w:hint="cs"/>
            <w:rtl/>
          </w:rPr>
          <w:t>(</w:t>
        </w:r>
      </w:sdtContent>
    </w:sdt>
  </w:p>
  <w:p w:rsidR="0020178E" w:rsidRDefault="0020178E" w:rsidP="00D71FD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9F" w:rsidRDefault="00C91B9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DD2" w:rsidRDefault="00DC1DD2" w:rsidP="00247453">
      <w:r>
        <w:separator/>
      </w:r>
    </w:p>
  </w:footnote>
  <w:footnote w:type="continuationSeparator" w:id="0">
    <w:p w:rsidR="00DC1DD2" w:rsidRDefault="00DC1DD2" w:rsidP="00247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9F" w:rsidRDefault="00DC1DD2">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2344" o:spid="_x0000_s2050" type="#_x0000_t136" style="position:absolute;margin-left:0;margin-top:0;width:732pt;height:45pt;rotation:315;z-index:-251655168;mso-position-horizontal:center;mso-position-horizontal-relative:margin;mso-position-vertical:center;mso-position-vertical-relative:margin" o:allowincell="f" fillcolor="silver" stroked="f">
          <v:fill opacity=".5"/>
          <v:textpath style="font-family:&quot;Times New Roman&quot;;font-size:40pt" string="University of Babylon Polices for SDGs 202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9F" w:rsidRDefault="00DC1DD2">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2345" o:spid="_x0000_s2051" type="#_x0000_t136" style="position:absolute;margin-left:0;margin-top:0;width:732pt;height:45pt;rotation:315;z-index:-251653120;mso-position-horizontal:center;mso-position-horizontal-relative:margin;mso-position-vertical:center;mso-position-vertical-relative:margin" o:allowincell="f" fillcolor="silver" stroked="f">
          <v:fill opacity=".5"/>
          <v:textpath style="font-family:&quot;Times New Roman&quot;;font-size:40pt" string="University of Babylon Polices for SDGs 202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9F" w:rsidRDefault="00DC1DD2">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2343" o:spid="_x0000_s2049" type="#_x0000_t136" style="position:absolute;margin-left:0;margin-top:0;width:732pt;height:45pt;rotation:315;z-index:-251657216;mso-position-horizontal:center;mso-position-horizontal-relative:margin;mso-position-vertical:center;mso-position-vertical-relative:margin" o:allowincell="f" fillcolor="silver" stroked="f">
          <v:fill opacity=".5"/>
          <v:textpath style="font-family:&quot;Times New Roman&quot;;font-size:40pt" string="University of Babylon Polices for SDGs 202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D41DA0"/>
    <w:lvl w:ilvl="0">
      <w:numFmt w:val="bullet"/>
      <w:lvlText w:val="*"/>
      <w:lvlJc w:val="left"/>
    </w:lvl>
  </w:abstractNum>
  <w:abstractNum w:abstractNumId="1">
    <w:nsid w:val="013B6C1D"/>
    <w:multiLevelType w:val="hybridMultilevel"/>
    <w:tmpl w:val="4B26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71A2D"/>
    <w:multiLevelType w:val="hybridMultilevel"/>
    <w:tmpl w:val="AFA4B9D6"/>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A1264"/>
    <w:multiLevelType w:val="hybridMultilevel"/>
    <w:tmpl w:val="53707BE6"/>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CB62DE"/>
    <w:multiLevelType w:val="hybridMultilevel"/>
    <w:tmpl w:val="5C9AD5E4"/>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F6520"/>
    <w:multiLevelType w:val="hybridMultilevel"/>
    <w:tmpl w:val="D90A0E36"/>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602D5"/>
    <w:multiLevelType w:val="hybridMultilevel"/>
    <w:tmpl w:val="ED2EB354"/>
    <w:lvl w:ilvl="0" w:tplc="04090001">
      <w:start w:val="1"/>
      <w:numFmt w:val="bullet"/>
      <w:lvlText w:val=""/>
      <w:lvlJc w:val="left"/>
      <w:pPr>
        <w:ind w:left="720" w:hanging="360"/>
      </w:pPr>
      <w:rPr>
        <w:rFonts w:ascii="Symbol" w:hAnsi="Symbol" w:hint="default"/>
      </w:rPr>
    </w:lvl>
    <w:lvl w:ilvl="1" w:tplc="C916C66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024CC5"/>
    <w:multiLevelType w:val="hybridMultilevel"/>
    <w:tmpl w:val="1E26FDFA"/>
    <w:lvl w:ilvl="0" w:tplc="2CC051A8">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AA7095"/>
    <w:multiLevelType w:val="hybridMultilevel"/>
    <w:tmpl w:val="8806E1AA"/>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301EE"/>
    <w:multiLevelType w:val="hybridMultilevel"/>
    <w:tmpl w:val="5A46A9F6"/>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AC362C"/>
    <w:multiLevelType w:val="hybridMultilevel"/>
    <w:tmpl w:val="CF5A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50142F"/>
    <w:multiLevelType w:val="hybridMultilevel"/>
    <w:tmpl w:val="E8E2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D35DFB"/>
    <w:multiLevelType w:val="hybridMultilevel"/>
    <w:tmpl w:val="4738B5C2"/>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371B75"/>
    <w:multiLevelType w:val="hybridMultilevel"/>
    <w:tmpl w:val="23FE1D16"/>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irohaFullWidth"/>
        <w:lvlText w:val=""/>
        <w:legacy w:legacy="1" w:legacySpace="0" w:legacyIndent="360"/>
        <w:lvlJc w:val="right"/>
        <w:rPr>
          <w:rFonts w:ascii="Symbol" w:hAnsi="Symbol" w:hint="default"/>
        </w:rPr>
      </w:lvl>
    </w:lvlOverride>
  </w:num>
  <w:num w:numId="2">
    <w:abstractNumId w:val="0"/>
    <w:lvlOverride w:ilvl="0">
      <w:lvl w:ilvl="0">
        <w:numFmt w:val="irohaFullWidth"/>
        <w:lvlText w:val=""/>
        <w:legacy w:legacy="1" w:legacySpace="0" w:legacyIndent="360"/>
        <w:lvlJc w:val="right"/>
        <w:rPr>
          <w:rFonts w:ascii="Symbol" w:hAnsi="Symbol" w:hint="default"/>
        </w:rPr>
      </w:lvl>
    </w:lvlOverride>
  </w:num>
  <w:num w:numId="3">
    <w:abstractNumId w:val="0"/>
    <w:lvlOverride w:ilvl="0">
      <w:lvl w:ilvl="0">
        <w:numFmt w:val="irohaFullWidth"/>
        <w:lvlText w:val=""/>
        <w:legacy w:legacy="1" w:legacySpace="0" w:legacyIndent="360"/>
        <w:lvlJc w:val="right"/>
        <w:rPr>
          <w:rFonts w:ascii="Symbol" w:hAnsi="Symbol" w:hint="default"/>
        </w:rPr>
      </w:lvl>
    </w:lvlOverride>
  </w:num>
  <w:num w:numId="4">
    <w:abstractNumId w:val="0"/>
    <w:lvlOverride w:ilvl="0">
      <w:lvl w:ilvl="0">
        <w:numFmt w:val="irohaFullWidth"/>
        <w:lvlText w:val=""/>
        <w:legacy w:legacy="1" w:legacySpace="0" w:legacyIndent="360"/>
        <w:lvlJc w:val="right"/>
        <w:rPr>
          <w:rFonts w:ascii="Symbol" w:hAnsi="Symbol" w:hint="default"/>
        </w:rPr>
      </w:lvl>
    </w:lvlOverride>
  </w:num>
  <w:num w:numId="5">
    <w:abstractNumId w:val="0"/>
    <w:lvlOverride w:ilvl="0">
      <w:lvl w:ilvl="0">
        <w:numFmt w:val="irohaFullWidth"/>
        <w:lvlText w:val=""/>
        <w:legacy w:legacy="1" w:legacySpace="0" w:legacyIndent="360"/>
        <w:lvlJc w:val="right"/>
        <w:rPr>
          <w:rFonts w:ascii="Symbol" w:hAnsi="Symbol" w:hint="default"/>
        </w:rPr>
      </w:lvl>
    </w:lvlOverride>
  </w:num>
  <w:num w:numId="6">
    <w:abstractNumId w:val="0"/>
    <w:lvlOverride w:ilvl="0">
      <w:lvl w:ilvl="0">
        <w:numFmt w:val="irohaFullWidth"/>
        <w:lvlText w:val=""/>
        <w:legacy w:legacy="1" w:legacySpace="0" w:legacyIndent="360"/>
        <w:lvlJc w:val="right"/>
        <w:rPr>
          <w:rFonts w:ascii="Symbol" w:hAnsi="Symbol" w:hint="default"/>
        </w:rPr>
      </w:lvl>
    </w:lvlOverride>
  </w:num>
  <w:num w:numId="7">
    <w:abstractNumId w:val="0"/>
    <w:lvlOverride w:ilvl="0">
      <w:lvl w:ilvl="0">
        <w:numFmt w:val="irohaFullWidth"/>
        <w:lvlText w:val=""/>
        <w:legacy w:legacy="1" w:legacySpace="0" w:legacyIndent="360"/>
        <w:lvlJc w:val="right"/>
        <w:rPr>
          <w:rFonts w:ascii="Symbol" w:hAnsi="Symbol" w:hint="default"/>
        </w:rPr>
      </w:lvl>
    </w:lvlOverride>
  </w:num>
  <w:num w:numId="8">
    <w:abstractNumId w:val="0"/>
    <w:lvlOverride w:ilvl="0">
      <w:lvl w:ilvl="0">
        <w:numFmt w:val="irohaFullWidth"/>
        <w:lvlText w:val=""/>
        <w:legacy w:legacy="1" w:legacySpace="0" w:legacyIndent="360"/>
        <w:lvlJc w:val="right"/>
        <w:rPr>
          <w:rFonts w:ascii="Symbol" w:hAnsi="Symbol" w:hint="default"/>
        </w:rPr>
      </w:lvl>
    </w:lvlOverride>
  </w:num>
  <w:num w:numId="9">
    <w:abstractNumId w:val="0"/>
    <w:lvlOverride w:ilvl="0">
      <w:lvl w:ilvl="0">
        <w:numFmt w:val="irohaFullWidth"/>
        <w:lvlText w:val=""/>
        <w:legacy w:legacy="1" w:legacySpace="0" w:legacyIndent="360"/>
        <w:lvlJc w:val="right"/>
        <w:rPr>
          <w:rFonts w:ascii="Symbol" w:hAnsi="Symbol" w:hint="default"/>
        </w:rPr>
      </w:lvl>
    </w:lvlOverride>
  </w:num>
  <w:num w:numId="10">
    <w:abstractNumId w:val="10"/>
  </w:num>
  <w:num w:numId="11">
    <w:abstractNumId w:val="7"/>
  </w:num>
  <w:num w:numId="12">
    <w:abstractNumId w:val="6"/>
  </w:num>
  <w:num w:numId="13">
    <w:abstractNumId w:val="4"/>
  </w:num>
  <w:num w:numId="14">
    <w:abstractNumId w:val="9"/>
  </w:num>
  <w:num w:numId="15">
    <w:abstractNumId w:val="3"/>
  </w:num>
  <w:num w:numId="16">
    <w:abstractNumId w:val="13"/>
  </w:num>
  <w:num w:numId="17">
    <w:abstractNumId w:val="8"/>
  </w:num>
  <w:num w:numId="18">
    <w:abstractNumId w:val="1"/>
  </w:num>
  <w:num w:numId="19">
    <w:abstractNumId w:val="11"/>
  </w:num>
  <w:num w:numId="20">
    <w:abstractNumId w:val="5"/>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52"/>
    <w:rsid w:val="0002338B"/>
    <w:rsid w:val="000A6BEB"/>
    <w:rsid w:val="00124A6A"/>
    <w:rsid w:val="00147CB5"/>
    <w:rsid w:val="00187C24"/>
    <w:rsid w:val="001C6B67"/>
    <w:rsid w:val="0020178E"/>
    <w:rsid w:val="00247453"/>
    <w:rsid w:val="0025451E"/>
    <w:rsid w:val="002816B1"/>
    <w:rsid w:val="002B70F7"/>
    <w:rsid w:val="002F131D"/>
    <w:rsid w:val="002F461B"/>
    <w:rsid w:val="0031223C"/>
    <w:rsid w:val="003269BD"/>
    <w:rsid w:val="003650BB"/>
    <w:rsid w:val="00365419"/>
    <w:rsid w:val="003B482A"/>
    <w:rsid w:val="003D138C"/>
    <w:rsid w:val="00443799"/>
    <w:rsid w:val="00464766"/>
    <w:rsid w:val="004E186D"/>
    <w:rsid w:val="004E6944"/>
    <w:rsid w:val="00516D28"/>
    <w:rsid w:val="005566EB"/>
    <w:rsid w:val="00591CBD"/>
    <w:rsid w:val="005A2A2F"/>
    <w:rsid w:val="005E431E"/>
    <w:rsid w:val="005E5E70"/>
    <w:rsid w:val="00613A9B"/>
    <w:rsid w:val="006538A8"/>
    <w:rsid w:val="006A11FB"/>
    <w:rsid w:val="00711EF9"/>
    <w:rsid w:val="007232C1"/>
    <w:rsid w:val="0077309E"/>
    <w:rsid w:val="00773942"/>
    <w:rsid w:val="00782C2E"/>
    <w:rsid w:val="00795EAE"/>
    <w:rsid w:val="00822DFD"/>
    <w:rsid w:val="00825E6A"/>
    <w:rsid w:val="008361DA"/>
    <w:rsid w:val="00871405"/>
    <w:rsid w:val="008722AD"/>
    <w:rsid w:val="008C7044"/>
    <w:rsid w:val="008C7C4D"/>
    <w:rsid w:val="00910447"/>
    <w:rsid w:val="009206CB"/>
    <w:rsid w:val="00944EF5"/>
    <w:rsid w:val="00970326"/>
    <w:rsid w:val="00994652"/>
    <w:rsid w:val="009A7DA7"/>
    <w:rsid w:val="00A07D90"/>
    <w:rsid w:val="00A22AE5"/>
    <w:rsid w:val="00A31EA5"/>
    <w:rsid w:val="00A45631"/>
    <w:rsid w:val="00A57CD5"/>
    <w:rsid w:val="00B1634C"/>
    <w:rsid w:val="00B21494"/>
    <w:rsid w:val="00B23445"/>
    <w:rsid w:val="00B31968"/>
    <w:rsid w:val="00B47151"/>
    <w:rsid w:val="00BA18FC"/>
    <w:rsid w:val="00C91B9F"/>
    <w:rsid w:val="00C93564"/>
    <w:rsid w:val="00CD7A2C"/>
    <w:rsid w:val="00D112DC"/>
    <w:rsid w:val="00D3562F"/>
    <w:rsid w:val="00D60FE8"/>
    <w:rsid w:val="00D71FDC"/>
    <w:rsid w:val="00D841EE"/>
    <w:rsid w:val="00D95762"/>
    <w:rsid w:val="00DB134A"/>
    <w:rsid w:val="00DC0A7F"/>
    <w:rsid w:val="00DC1DD2"/>
    <w:rsid w:val="00DD5074"/>
    <w:rsid w:val="00E07F26"/>
    <w:rsid w:val="00E64D87"/>
    <w:rsid w:val="00E87B4D"/>
    <w:rsid w:val="00EA352E"/>
    <w:rsid w:val="00ED149C"/>
    <w:rsid w:val="00F90C1B"/>
    <w:rsid w:val="00FF3D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994652"/>
    <w:rPr>
      <w:color w:val="0000FF"/>
      <w:u w:val="single"/>
    </w:rPr>
  </w:style>
  <w:style w:type="character" w:styleId="a3">
    <w:name w:val="FollowedHyperlink"/>
    <w:rsid w:val="005E5E70"/>
    <w:rPr>
      <w:color w:val="800080"/>
      <w:u w:val="single"/>
    </w:rPr>
  </w:style>
  <w:style w:type="character" w:styleId="HTML">
    <w:name w:val="HTML Cite"/>
    <w:rsid w:val="00EA352E"/>
    <w:rPr>
      <w:i/>
      <w:iCs/>
    </w:rPr>
  </w:style>
  <w:style w:type="paragraph" w:styleId="a4">
    <w:name w:val="Normal (Web)"/>
    <w:basedOn w:val="a"/>
    <w:uiPriority w:val="99"/>
    <w:unhideWhenUsed/>
    <w:rsid w:val="003269BD"/>
    <w:pPr>
      <w:spacing w:before="100" w:beforeAutospacing="1" w:after="100" w:afterAutospacing="1"/>
    </w:pPr>
  </w:style>
  <w:style w:type="character" w:styleId="a5">
    <w:name w:val="Emphasis"/>
    <w:qFormat/>
    <w:rsid w:val="003269BD"/>
    <w:rPr>
      <w:i/>
      <w:iCs/>
    </w:rPr>
  </w:style>
  <w:style w:type="character" w:styleId="a6">
    <w:name w:val="Strong"/>
    <w:uiPriority w:val="22"/>
    <w:qFormat/>
    <w:rsid w:val="00E64D87"/>
    <w:rPr>
      <w:b/>
      <w:bCs/>
    </w:rPr>
  </w:style>
  <w:style w:type="paragraph" w:styleId="a7">
    <w:name w:val="List Paragraph"/>
    <w:basedOn w:val="a"/>
    <w:uiPriority w:val="34"/>
    <w:qFormat/>
    <w:rsid w:val="004E6944"/>
    <w:pPr>
      <w:ind w:left="720"/>
      <w:contextualSpacing/>
    </w:pPr>
  </w:style>
  <w:style w:type="table" w:styleId="a8">
    <w:name w:val="Table Grid"/>
    <w:basedOn w:val="a1"/>
    <w:rsid w:val="0059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
    <w:rsid w:val="00591CBD"/>
    <w:rPr>
      <w:rFonts w:ascii="Tahoma" w:hAnsi="Tahoma" w:cs="Tahoma"/>
      <w:sz w:val="16"/>
      <w:szCs w:val="16"/>
    </w:rPr>
  </w:style>
  <w:style w:type="character" w:customStyle="1" w:styleId="Char">
    <w:name w:val="نص في بالون Char"/>
    <w:basedOn w:val="a0"/>
    <w:link w:val="a9"/>
    <w:rsid w:val="00591CBD"/>
    <w:rPr>
      <w:rFonts w:ascii="Tahoma" w:hAnsi="Tahoma" w:cs="Tahoma"/>
      <w:sz w:val="16"/>
      <w:szCs w:val="16"/>
    </w:rPr>
  </w:style>
  <w:style w:type="paragraph" w:styleId="aa">
    <w:name w:val="header"/>
    <w:basedOn w:val="a"/>
    <w:link w:val="Char0"/>
    <w:rsid w:val="00247453"/>
    <w:pPr>
      <w:tabs>
        <w:tab w:val="center" w:pos="4680"/>
        <w:tab w:val="right" w:pos="9360"/>
      </w:tabs>
    </w:pPr>
  </w:style>
  <w:style w:type="character" w:customStyle="1" w:styleId="Char0">
    <w:name w:val="رأس الصفحة Char"/>
    <w:basedOn w:val="a0"/>
    <w:link w:val="aa"/>
    <w:rsid w:val="00247453"/>
    <w:rPr>
      <w:sz w:val="24"/>
      <w:szCs w:val="24"/>
    </w:rPr>
  </w:style>
  <w:style w:type="paragraph" w:styleId="ab">
    <w:name w:val="footer"/>
    <w:basedOn w:val="a"/>
    <w:link w:val="Char1"/>
    <w:uiPriority w:val="99"/>
    <w:rsid w:val="00247453"/>
    <w:pPr>
      <w:tabs>
        <w:tab w:val="center" w:pos="4680"/>
        <w:tab w:val="right" w:pos="9360"/>
      </w:tabs>
    </w:pPr>
  </w:style>
  <w:style w:type="character" w:customStyle="1" w:styleId="Char1">
    <w:name w:val="تذييل الصفحة Char"/>
    <w:basedOn w:val="a0"/>
    <w:link w:val="ab"/>
    <w:uiPriority w:val="99"/>
    <w:rsid w:val="002474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994652"/>
    <w:rPr>
      <w:color w:val="0000FF"/>
      <w:u w:val="single"/>
    </w:rPr>
  </w:style>
  <w:style w:type="character" w:styleId="a3">
    <w:name w:val="FollowedHyperlink"/>
    <w:rsid w:val="005E5E70"/>
    <w:rPr>
      <w:color w:val="800080"/>
      <w:u w:val="single"/>
    </w:rPr>
  </w:style>
  <w:style w:type="character" w:styleId="HTML">
    <w:name w:val="HTML Cite"/>
    <w:rsid w:val="00EA352E"/>
    <w:rPr>
      <w:i/>
      <w:iCs/>
    </w:rPr>
  </w:style>
  <w:style w:type="paragraph" w:styleId="a4">
    <w:name w:val="Normal (Web)"/>
    <w:basedOn w:val="a"/>
    <w:uiPriority w:val="99"/>
    <w:unhideWhenUsed/>
    <w:rsid w:val="003269BD"/>
    <w:pPr>
      <w:spacing w:before="100" w:beforeAutospacing="1" w:after="100" w:afterAutospacing="1"/>
    </w:pPr>
  </w:style>
  <w:style w:type="character" w:styleId="a5">
    <w:name w:val="Emphasis"/>
    <w:qFormat/>
    <w:rsid w:val="003269BD"/>
    <w:rPr>
      <w:i/>
      <w:iCs/>
    </w:rPr>
  </w:style>
  <w:style w:type="character" w:styleId="a6">
    <w:name w:val="Strong"/>
    <w:uiPriority w:val="22"/>
    <w:qFormat/>
    <w:rsid w:val="00E64D87"/>
    <w:rPr>
      <w:b/>
      <w:bCs/>
    </w:rPr>
  </w:style>
  <w:style w:type="paragraph" w:styleId="a7">
    <w:name w:val="List Paragraph"/>
    <w:basedOn w:val="a"/>
    <w:uiPriority w:val="34"/>
    <w:qFormat/>
    <w:rsid w:val="004E6944"/>
    <w:pPr>
      <w:ind w:left="720"/>
      <w:contextualSpacing/>
    </w:pPr>
  </w:style>
  <w:style w:type="table" w:styleId="a8">
    <w:name w:val="Table Grid"/>
    <w:basedOn w:val="a1"/>
    <w:rsid w:val="0059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
    <w:rsid w:val="00591CBD"/>
    <w:rPr>
      <w:rFonts w:ascii="Tahoma" w:hAnsi="Tahoma" w:cs="Tahoma"/>
      <w:sz w:val="16"/>
      <w:szCs w:val="16"/>
    </w:rPr>
  </w:style>
  <w:style w:type="character" w:customStyle="1" w:styleId="Char">
    <w:name w:val="نص في بالون Char"/>
    <w:basedOn w:val="a0"/>
    <w:link w:val="a9"/>
    <w:rsid w:val="00591CBD"/>
    <w:rPr>
      <w:rFonts w:ascii="Tahoma" w:hAnsi="Tahoma" w:cs="Tahoma"/>
      <w:sz w:val="16"/>
      <w:szCs w:val="16"/>
    </w:rPr>
  </w:style>
  <w:style w:type="paragraph" w:styleId="aa">
    <w:name w:val="header"/>
    <w:basedOn w:val="a"/>
    <w:link w:val="Char0"/>
    <w:rsid w:val="00247453"/>
    <w:pPr>
      <w:tabs>
        <w:tab w:val="center" w:pos="4680"/>
        <w:tab w:val="right" w:pos="9360"/>
      </w:tabs>
    </w:pPr>
  </w:style>
  <w:style w:type="character" w:customStyle="1" w:styleId="Char0">
    <w:name w:val="رأس الصفحة Char"/>
    <w:basedOn w:val="a0"/>
    <w:link w:val="aa"/>
    <w:rsid w:val="00247453"/>
    <w:rPr>
      <w:sz w:val="24"/>
      <w:szCs w:val="24"/>
    </w:rPr>
  </w:style>
  <w:style w:type="paragraph" w:styleId="ab">
    <w:name w:val="footer"/>
    <w:basedOn w:val="a"/>
    <w:link w:val="Char1"/>
    <w:uiPriority w:val="99"/>
    <w:rsid w:val="00247453"/>
    <w:pPr>
      <w:tabs>
        <w:tab w:val="center" w:pos="4680"/>
        <w:tab w:val="right" w:pos="9360"/>
      </w:tabs>
    </w:pPr>
  </w:style>
  <w:style w:type="character" w:customStyle="1" w:styleId="Char1">
    <w:name w:val="تذييل الصفحة Char"/>
    <w:basedOn w:val="a0"/>
    <w:link w:val="ab"/>
    <w:uiPriority w:val="99"/>
    <w:rsid w:val="002474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stainability.uobabylon.edu.iq/" TargetMode="External"/><Relationship Id="rId4" Type="http://schemas.openxmlformats.org/officeDocument/2006/relationships/settings" Target="settings.xml"/><Relationship Id="rId9" Type="http://schemas.openxmlformats.org/officeDocument/2006/relationships/hyperlink" Target="http://www.uobabylon.edu.iq/" TargetMode="External"/><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642</Words>
  <Characters>3662</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 :)</Company>
  <LinksUpToDate>false</LinksUpToDate>
  <CharactersWithSpaces>4296</CharactersWithSpaces>
  <SharedDoc>false</SharedDoc>
  <HLinks>
    <vt:vector size="6" baseType="variant">
      <vt:variant>
        <vt:i4>7077908</vt:i4>
      </vt:variant>
      <vt:variant>
        <vt:i4>0</vt:i4>
      </vt:variant>
      <vt:variant>
        <vt:i4>0</vt:i4>
      </vt:variant>
      <vt:variant>
        <vt:i4>5</vt:i4>
      </vt:variant>
      <vt:variant>
        <vt:lpwstr>https://ar.wikipedia.org/wiki/%D9%85%D8%A7%D8%AF%D8%A9_%D8%AE%D8%B7%D8%B1%D8%A9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winje</dc:creator>
  <cp:lastModifiedBy>Windows User</cp:lastModifiedBy>
  <cp:revision>9</cp:revision>
  <dcterms:created xsi:type="dcterms:W3CDTF">2021-10-25T23:50:00Z</dcterms:created>
  <dcterms:modified xsi:type="dcterms:W3CDTF">2021-10-26T09:56:00Z</dcterms:modified>
</cp:coreProperties>
</file>